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55" w:rsidRPr="00BC5131" w:rsidRDefault="00090A55" w:rsidP="00090A55">
      <w:pPr>
        <w:pStyle w:val="1"/>
        <w:jc w:val="center"/>
        <w:rPr>
          <w:sz w:val="24"/>
          <w:szCs w:val="24"/>
        </w:rPr>
      </w:pPr>
      <w:bookmarkStart w:id="0" w:name="_GoBack"/>
      <w:bookmarkEnd w:id="0"/>
      <w:r w:rsidRPr="00BC5131">
        <w:rPr>
          <w:sz w:val="24"/>
          <w:szCs w:val="24"/>
        </w:rPr>
        <w:t>МИНИСТЕРСТВО ЗДРАВООХРАНЕНИЯ РЕСПУБЛИКИ БЕЛАРУСЬ</w:t>
      </w:r>
    </w:p>
    <w:p w:rsidR="00090A55" w:rsidRPr="00BC5131" w:rsidRDefault="00090A55" w:rsidP="00090A55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 xml:space="preserve">УЧРЕЖДЕНИЕ ОБРАЗОВАНИЯ </w:t>
      </w:r>
    </w:p>
    <w:p w:rsidR="00090A55" w:rsidRPr="00BC5131" w:rsidRDefault="00090A55" w:rsidP="00090A55">
      <w:pPr>
        <w:pStyle w:val="1"/>
        <w:jc w:val="center"/>
        <w:rPr>
          <w:sz w:val="24"/>
          <w:szCs w:val="24"/>
        </w:rPr>
      </w:pPr>
      <w:r w:rsidRPr="00BC5131">
        <w:rPr>
          <w:sz w:val="24"/>
          <w:szCs w:val="24"/>
        </w:rPr>
        <w:t>«МОЛОДЕЧНЕНСКИЙ ГОСУДАРСТВЕННЫЙ МЕДИЦИНСКИЙ КОЛЛЕДЖ»</w:t>
      </w:r>
    </w:p>
    <w:p w:rsidR="00090A55" w:rsidRPr="00BC5131" w:rsidRDefault="00090A55" w:rsidP="00090A55">
      <w:pPr>
        <w:pStyle w:val="1"/>
        <w:ind w:left="5760"/>
        <w:rPr>
          <w:szCs w:val="28"/>
        </w:rPr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090A55" w:rsidRPr="00BC5131" w:rsidRDefault="00090A55" w:rsidP="00090A55">
      <w:pPr>
        <w:pStyle w:val="1"/>
        <w:ind w:left="5245"/>
      </w:pPr>
    </w:p>
    <w:p w:rsidR="00D34139" w:rsidRPr="00A965D2" w:rsidRDefault="00D34139" w:rsidP="00D34139">
      <w:pPr>
        <w:pStyle w:val="1"/>
        <w:spacing w:line="276" w:lineRule="auto"/>
        <w:ind w:left="5245"/>
      </w:pPr>
      <w:r w:rsidRPr="00A965D2">
        <w:t>УТВЕРЖДАЮ</w:t>
      </w:r>
    </w:p>
    <w:p w:rsidR="00D34139" w:rsidRPr="00A965D2" w:rsidRDefault="00D34139" w:rsidP="00D34139">
      <w:pPr>
        <w:tabs>
          <w:tab w:val="left" w:pos="426"/>
        </w:tabs>
        <w:spacing w:line="276" w:lineRule="auto"/>
        <w:ind w:left="5245"/>
      </w:pPr>
      <w:r>
        <w:t xml:space="preserve">Заместитель </w:t>
      </w:r>
      <w:r w:rsidRPr="00A965D2">
        <w:t>директора по учебной работе</w:t>
      </w:r>
    </w:p>
    <w:p w:rsidR="00D34139" w:rsidRPr="00A965D2" w:rsidRDefault="00D34139" w:rsidP="00D34139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</w:p>
    <w:p w:rsidR="00D34139" w:rsidRPr="00A965D2" w:rsidRDefault="00D34139" w:rsidP="00D34139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D34139" w:rsidRPr="00A965D2" w:rsidRDefault="00D34139" w:rsidP="00D34139">
      <w:pPr>
        <w:pStyle w:val="2"/>
        <w:spacing w:line="276" w:lineRule="auto"/>
        <w:ind w:left="5245"/>
      </w:pPr>
      <w:r w:rsidRPr="00A965D2">
        <w:t>медицинский колледж»</w:t>
      </w:r>
    </w:p>
    <w:p w:rsidR="00D34139" w:rsidRPr="004D1249" w:rsidRDefault="00D34139" w:rsidP="00D34139">
      <w:pPr>
        <w:ind w:right="-568" w:firstLine="4962"/>
        <w:rPr>
          <w:szCs w:val="28"/>
        </w:rPr>
      </w:pPr>
      <w:r>
        <w:rPr>
          <w:szCs w:val="28"/>
        </w:rPr>
        <w:t xml:space="preserve">    </w:t>
      </w:r>
      <w:r w:rsidRPr="004D1249">
        <w:rPr>
          <w:szCs w:val="28"/>
        </w:rPr>
        <w:t>________________ Е.И.Карасевич</w:t>
      </w:r>
    </w:p>
    <w:p w:rsidR="00D34139" w:rsidRPr="004D1249" w:rsidRDefault="00D34139" w:rsidP="00D34139">
      <w:pPr>
        <w:ind w:right="-568" w:firstLine="4962"/>
        <w:rPr>
          <w:szCs w:val="28"/>
        </w:rPr>
      </w:pPr>
      <w:r>
        <w:rPr>
          <w:szCs w:val="28"/>
        </w:rPr>
        <w:t xml:space="preserve">   </w:t>
      </w:r>
      <w:r w:rsidRPr="004D1249">
        <w:rPr>
          <w:szCs w:val="28"/>
        </w:rPr>
        <w:t>«____» _____________  201</w:t>
      </w:r>
      <w:r>
        <w:rPr>
          <w:szCs w:val="28"/>
        </w:rPr>
        <w:t>__</w:t>
      </w:r>
      <w:r w:rsidRPr="004D1249">
        <w:rPr>
          <w:szCs w:val="28"/>
        </w:rPr>
        <w:t xml:space="preserve"> год</w:t>
      </w:r>
    </w:p>
    <w:p w:rsidR="00090A55" w:rsidRPr="00D34139" w:rsidRDefault="00090A55" w:rsidP="00D34139">
      <w:pPr>
        <w:pStyle w:val="1"/>
        <w:ind w:left="5245"/>
      </w:pPr>
    </w:p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/>
    <w:p w:rsidR="00090A55" w:rsidRPr="00BC5131" w:rsidRDefault="00090A55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>ЭКЗАМЕНАЦИОННЫЕ МАТЕРИАЛЫ</w:t>
      </w:r>
    </w:p>
    <w:p w:rsidR="00090A55" w:rsidRPr="00BC5131" w:rsidRDefault="008D02EA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ДИСЦИПЛИНА</w:t>
      </w:r>
      <w:r w:rsidR="00090A55" w:rsidRPr="00BC5131">
        <w:rPr>
          <w:b/>
          <w:sz w:val="32"/>
        </w:rPr>
        <w:t xml:space="preserve"> </w:t>
      </w:r>
    </w:p>
    <w:p w:rsidR="00090A55" w:rsidRPr="00BC5131" w:rsidRDefault="00090A55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 xml:space="preserve">«ХИРУРГИЯ И ОСНОВЫ ТРАВМАТОЛОГИИ» </w:t>
      </w:r>
    </w:p>
    <w:p w:rsidR="00090A55" w:rsidRDefault="008D02EA" w:rsidP="00090A55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СПЕЦИАЛЬНОСТЬ 2-79 01 01</w:t>
      </w:r>
      <w:r w:rsidR="00090A55" w:rsidRPr="00BC5131">
        <w:rPr>
          <w:b/>
          <w:sz w:val="32"/>
        </w:rPr>
        <w:t xml:space="preserve"> «ЛЕЧЕБНОЕ ДЕЛО»</w:t>
      </w:r>
    </w:p>
    <w:p w:rsidR="00D34139" w:rsidRPr="00A66D81" w:rsidRDefault="00D34139" w:rsidP="00D3413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курс</w:t>
      </w:r>
      <w:r w:rsidR="008D02EA">
        <w:rPr>
          <w:b/>
        </w:rPr>
        <w:t>,</w:t>
      </w:r>
      <w:r w:rsidRPr="009D16E5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D34139" w:rsidRPr="0067251B" w:rsidRDefault="00D34139" w:rsidP="00D34139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2017-2018</w:t>
      </w:r>
      <w:r w:rsidRPr="0067251B">
        <w:rPr>
          <w:b/>
          <w:sz w:val="32"/>
        </w:rPr>
        <w:t xml:space="preserve"> учебный год</w:t>
      </w:r>
    </w:p>
    <w:p w:rsidR="00090A55" w:rsidRPr="00BC5131" w:rsidRDefault="00090A55" w:rsidP="00090A55">
      <w:pPr>
        <w:jc w:val="center"/>
        <w:rPr>
          <w:b/>
          <w:sz w:val="32"/>
        </w:rPr>
      </w:pPr>
    </w:p>
    <w:p w:rsidR="00090A55" w:rsidRPr="00BC5131" w:rsidRDefault="00090A55" w:rsidP="00090A55">
      <w:pPr>
        <w:tabs>
          <w:tab w:val="left" w:pos="426"/>
        </w:tabs>
        <w:jc w:val="center"/>
        <w:rPr>
          <w:b/>
        </w:rPr>
      </w:pPr>
    </w:p>
    <w:p w:rsidR="00090A55" w:rsidRPr="00BC5131" w:rsidRDefault="00090A55" w:rsidP="00090A55">
      <w:pPr>
        <w:jc w:val="center"/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BC5131" w:rsidRDefault="00090A55" w:rsidP="00090A55">
      <w:pPr>
        <w:rPr>
          <w:sz w:val="20"/>
        </w:rPr>
      </w:pPr>
    </w:p>
    <w:p w:rsidR="00090A55" w:rsidRPr="00090A55" w:rsidRDefault="00090A55" w:rsidP="00090A55">
      <w:pPr>
        <w:rPr>
          <w:sz w:val="20"/>
        </w:rPr>
      </w:pPr>
    </w:p>
    <w:p w:rsidR="00090A55" w:rsidRPr="00BC5131" w:rsidRDefault="00090A55" w:rsidP="00090A55">
      <w:pPr>
        <w:pStyle w:val="1"/>
        <w:tabs>
          <w:tab w:val="clear" w:pos="426"/>
          <w:tab w:val="left" w:pos="0"/>
        </w:tabs>
        <w:rPr>
          <w:szCs w:val="28"/>
        </w:rPr>
      </w:pP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rPr>
          <w:szCs w:val="28"/>
        </w:rPr>
        <w:t xml:space="preserve">Рассмотрено </w:t>
      </w:r>
    </w:p>
    <w:p w:rsidR="00090A55" w:rsidRDefault="00090A55" w:rsidP="00090A55">
      <w:pPr>
        <w:pStyle w:val="1"/>
        <w:ind w:left="3540"/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  <w:t>на заседании ЦК № 1</w:t>
      </w:r>
    </w:p>
    <w:p w:rsidR="008D02EA" w:rsidRPr="008D02EA" w:rsidRDefault="008D02EA" w:rsidP="008D02EA">
      <w:pPr>
        <w:ind w:left="5670"/>
      </w:pPr>
      <w:r>
        <w:t>клинических дисциплин</w:t>
      </w:r>
    </w:p>
    <w:p w:rsidR="00090A55" w:rsidRPr="00BC5131" w:rsidRDefault="00090A55" w:rsidP="00090A55">
      <w:pPr>
        <w:pStyle w:val="1"/>
        <w:tabs>
          <w:tab w:val="clear" w:pos="426"/>
          <w:tab w:val="left" w:pos="0"/>
        </w:tabs>
        <w:ind w:left="3540"/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  <w:t xml:space="preserve">протокол № __ от_______20__г. </w:t>
      </w:r>
    </w:p>
    <w:p w:rsidR="00090A55" w:rsidRPr="00D34139" w:rsidRDefault="00090A55" w:rsidP="00090A55">
      <w:pPr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</w:r>
      <w:r w:rsidR="00D34139">
        <w:rPr>
          <w:szCs w:val="28"/>
        </w:rPr>
        <w:tab/>
        <w:t>____________ А.В.Асанова</w:t>
      </w:r>
    </w:p>
    <w:p w:rsidR="008D02EA" w:rsidRDefault="008D02EA" w:rsidP="00090A55">
      <w:pPr>
        <w:jc w:val="center"/>
        <w:rPr>
          <w:b/>
        </w:rPr>
      </w:pPr>
    </w:p>
    <w:p w:rsidR="008D02EA" w:rsidRDefault="008D02EA" w:rsidP="00090A55">
      <w:pPr>
        <w:jc w:val="center"/>
        <w:rPr>
          <w:b/>
        </w:rPr>
      </w:pPr>
    </w:p>
    <w:p w:rsidR="00090A55" w:rsidRPr="008D02EA" w:rsidRDefault="00090A55" w:rsidP="00090A55">
      <w:pPr>
        <w:jc w:val="center"/>
        <w:rPr>
          <w:b/>
          <w:sz w:val="26"/>
        </w:rPr>
      </w:pPr>
      <w:r w:rsidRPr="00BC5131">
        <w:rPr>
          <w:b/>
        </w:rPr>
        <w:lastRenderedPageBreak/>
        <w:t>Перечень вопросо</w:t>
      </w:r>
      <w:r w:rsidR="008D02EA">
        <w:rPr>
          <w:b/>
        </w:rPr>
        <w:t>в</w:t>
      </w:r>
    </w:p>
    <w:p w:rsidR="00090A55" w:rsidRPr="00BC5131" w:rsidRDefault="008D02EA" w:rsidP="00090A55">
      <w:pPr>
        <w:jc w:val="center"/>
        <w:rPr>
          <w:b/>
        </w:rPr>
      </w:pPr>
      <w:r>
        <w:rPr>
          <w:b/>
        </w:rPr>
        <w:t>дисциплина</w:t>
      </w:r>
      <w:r w:rsidR="00090A55" w:rsidRPr="00BC5131">
        <w:rPr>
          <w:b/>
        </w:rPr>
        <w:t xml:space="preserve"> </w:t>
      </w:r>
      <w:r w:rsidR="00D34139">
        <w:rPr>
          <w:b/>
        </w:rPr>
        <w:t>«Хирургия и основы</w:t>
      </w:r>
      <w:r w:rsidR="00090A55" w:rsidRPr="00BC5131">
        <w:rPr>
          <w:b/>
        </w:rPr>
        <w:t xml:space="preserve"> травматологии</w:t>
      </w:r>
      <w:r w:rsidR="00D34139">
        <w:rPr>
          <w:b/>
        </w:rPr>
        <w:t>»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>специальность 2-79 01 01</w:t>
      </w:r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8D02EA" w:rsidRPr="008D02EA" w:rsidRDefault="008D02EA" w:rsidP="008D02EA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 2017-2018 учебный год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Инфекция, связанная с оказанием медицинской помощи - ИСМП, причины возникновения, характеристика возбудителей, источники, факторы и механизмы передачи,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</w:pPr>
      <w:r w:rsidRPr="00BC5131"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Санитарно-противоэпидемический режим. </w:t>
      </w:r>
      <w:r w:rsidRPr="00BC5131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 </w:t>
      </w:r>
      <w:r w:rsidRPr="00BC5131">
        <w:t>(приказ МЗ РБ №165, 16</w:t>
      </w:r>
      <w:r>
        <w:t>7, 351; постановление МЗ РБ №73</w:t>
      </w:r>
      <w:r w:rsidRPr="00BC5131">
        <w:t>, 11). Дезинфекция: виды, методы, способы</w:t>
      </w:r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proofErr w:type="spellStart"/>
      <w:r w:rsidRPr="00BC5131">
        <w:t>Предстерилизационная</w:t>
      </w:r>
      <w:proofErr w:type="spellEnd"/>
      <w:r w:rsidRPr="00BC5131">
        <w:t xml:space="preserve"> очистка (ПСО), контроль качества ПСО.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Стерилизация: виды, методы, способы. Контроль качества стерилизации.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Медицинские отходы: классификация, правила обращения, маркировка емкостей, нормативные документы (постановлени</w:t>
      </w:r>
      <w:r>
        <w:t>е МЗРБ №14</w:t>
      </w:r>
      <w:r w:rsidRPr="00BC5131">
        <w:t>).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рациональной антибиотикотерапии.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Кровотечение, определение. Причины, вызывающие кровотечение. Классификация кровотечений. Защитно-приспособительные механизмы при кровотечении. Общие и местные симптомы кровотечений, лабораторные и инструментальные методы диагностики.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Показания, методика выполнения.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Методы окончательной остановки кровотечений: механические, физические, химические, биологические. Показания, краткая характеристика.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Принципы оказания первой медицинской помощи при кровотечениях различной локализации: желудочно-кишечное кровотечение, легочное кровотечение, гемоторакс, </w:t>
      </w:r>
      <w:proofErr w:type="spellStart"/>
      <w:r w:rsidRPr="00BC5131">
        <w:rPr>
          <w:szCs w:val="28"/>
        </w:rPr>
        <w:t>гемоперитонеум</w:t>
      </w:r>
      <w:proofErr w:type="spellEnd"/>
      <w:r w:rsidRPr="00BC5131">
        <w:rPr>
          <w:szCs w:val="28"/>
        </w:rPr>
        <w:t>, согласно клиническим протоколам.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Кровопотеря,  степени тяжести кровопотери. Геморрагический (</w:t>
      </w:r>
      <w:proofErr w:type="spellStart"/>
      <w:r w:rsidRPr="00BC5131">
        <w:rPr>
          <w:szCs w:val="28"/>
        </w:rPr>
        <w:t>гиповолемический</w:t>
      </w:r>
      <w:proofErr w:type="spellEnd"/>
      <w:r w:rsidRPr="00BC5131">
        <w:rPr>
          <w:szCs w:val="28"/>
        </w:rPr>
        <w:t>) шок. Клиническая картина. Алгоритм оказания неотложной помощи согласно клиническим протоколам.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Понятие о группах крови и резус-факторе. Показания и противопоказания к переливанию крови. </w:t>
      </w:r>
      <w:r w:rsidRPr="00BC5131">
        <w:t>Правила переливания крови. Инструкция к приказу №202. Методы, способы переливания крови, их характеристика.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Кровезаменители. Группы, характеристика,  показания к применению, правила переливания, хранения, транспортировки.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Компоненты и препараты крови. Виды, характеристика,  показания к применению, правила переливания, хранения и транспортировки.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Донорство в Республике Беларусь. Виды доноров. Показания и противопоказания к донорству, правила подготовки к сдаче крови, правила сдачи крови. Закона Республики Беларусь №197-3 «О донорстве крови и ее компонентов».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осложнения. Виды, причины возникновения.</w:t>
      </w:r>
      <w:r w:rsidRPr="00BC5131">
        <w:t xml:space="preserve"> Гемотрансфузионный шок: </w:t>
      </w:r>
      <w:proofErr w:type="spellStart"/>
      <w:r w:rsidRPr="00BC5131">
        <w:t>этиопатогенез</w:t>
      </w:r>
      <w:proofErr w:type="spellEnd"/>
      <w:r w:rsidRPr="00BC5131">
        <w:t xml:space="preserve">, клиническая картина. Стадии гемотрансфузионного шока. Алгоритм оказания неотложной помощи. Профилактика.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Анафилаксия: причины, критерии установления диагноза, мероприятия неотложной помощи  I, </w:t>
      </w:r>
      <w:r w:rsidRPr="00BC5131">
        <w:rPr>
          <w:lang w:val="en-US"/>
        </w:rPr>
        <w:t>II</w:t>
      </w:r>
      <w:r w:rsidRPr="00BC5131">
        <w:t xml:space="preserve">, </w:t>
      </w:r>
      <w:r w:rsidRPr="00BC5131">
        <w:rPr>
          <w:lang w:val="en-US"/>
        </w:rPr>
        <w:t>III</w:t>
      </w:r>
      <w:r w:rsidRPr="00BC5131">
        <w:t xml:space="preserve"> порядка (пост</w:t>
      </w:r>
      <w:r>
        <w:t>ановление МЗ РБ №50</w:t>
      </w:r>
      <w:r w:rsidRPr="00BC5131">
        <w:t>). Меры профилактики.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Субъективные и объективные методы обследование в работе фельдшера-акушера. Клиническое обследование хирургических больных. Лабораторные и инструментальные методы исследования хирургического больного.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Общее обезболивание (наркоз). Классификация наркоза. Стадии наркоза. Подготовка пациента а к общему обезболиванию.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обезболивания: причины,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Травматический шок. Этиология и патогенез. Классификация по степени тяжести. Клинические проявления, 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этапе, правила транспортировки пострадавших.  Особенности травматического шока у детей и взрослых.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ДВС - синдром. Причины возникновения, механизм развития. Клинические признаки. Принципы интенсивной терапии, профилактика ДВС-синдрома.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 Виды и причины остановки кровообращения. Виды терминальных состояний, их характеристика. Биологическая смерть. Констатация смерти. Правила обращения с трупом.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Реанимационные мероприятия при терминальных состояниях. Порядок проведения базовых реанимационных мероприятий, критерии эффективности. Условия прекращения реанимационных мероприятий.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 </w:t>
      </w:r>
      <w:proofErr w:type="spellStart"/>
      <w:r w:rsidRPr="00BC5131">
        <w:rPr>
          <w:szCs w:val="28"/>
        </w:rPr>
        <w:t>Постреанимационная</w:t>
      </w:r>
      <w:proofErr w:type="spellEnd"/>
      <w:r w:rsidRPr="00BC5131">
        <w:rPr>
          <w:szCs w:val="28"/>
        </w:rPr>
        <w:t xml:space="preserve"> поддержка.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Предоперационный период, его задачи. Диагностический период.  Предоперационная подготовка больных к плановым хирургическим вмешательствам. Особенности подготовки к экстренным операциям. Особенности подготовки детей и пожилых людей.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BC5131">
        <w:t xml:space="preserve"> Виды положений пациента на операционном столе. Номенклатура хирургических операций.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Послеоперационный период, его задачи, классификация.  Характеристика неосложненного послеоперационного периода. Уход и динамическое наблюдение за пациентом в послеоперационном периоде.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Послеоперационные осложнения (ранние и поздние), их причины, клиническая картина, лечение и профилактика.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>Опухоли. Теории возникновения. Канцерогенез, понятие о канцерогенах. Предопухолевые заболевания. Особенности опухолевого процесса.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Международная классификация опухолей по </w:t>
      </w:r>
      <w:r w:rsidRPr="00BC5131">
        <w:rPr>
          <w:lang w:val="en-US"/>
        </w:rPr>
        <w:t>TNM</w:t>
      </w:r>
      <w:r w:rsidRPr="00BC5131">
        <w:t>, в зависимости от ткани из которой растет опухоль. Отличие доброкачественных и злокачественных опухолей. Клинические симптомы доброкачественных и злокачественных опухолей. Стадии опухолевого процесса.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Принципы ранней диагностики опухолей. Понятие «онкологическая настороженность», </w:t>
      </w:r>
      <w:proofErr w:type="spellStart"/>
      <w:r w:rsidRPr="00BC5131">
        <w:t>скрининговые</w:t>
      </w:r>
      <w:proofErr w:type="spellEnd"/>
      <w:r w:rsidRPr="00BC5131">
        <w:t xml:space="preserve"> методы диагностики, опухолевые маркеры. План обследования онкологических больных.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Методы лечения онкологических больных. Диспансеризация, клинические группы онкологических больных. Организация онкологической помощи в Республике Беларусь.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Понятие о дренировании. Виды  дренирования, дренажей. Аппаратура для дренирования. Наблюдение и уход за дренажами. Признаки неэффективности дренажа. Показания к удалению дренажа.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Мягкие повязки. Материал, применяемый для мягких повязок. Классификация мягких повязок. Правила наложения бинтовых повязок.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Жесткие </w:t>
      </w:r>
      <w:r w:rsidRPr="00BC5131">
        <w:t xml:space="preserve">(гипсовые повязки). Оценка качества гипса. Виды, типы гипсовых повязок. Правила приготовления   гипсовых бинтов, лонгет. Правила </w:t>
      </w:r>
      <w:r w:rsidRPr="00BC5131">
        <w:lastRenderedPageBreak/>
        <w:t>наложения и снятия гипсовых повязок. Осложнения при наложении гипсовых повязок, их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Травматизм, виды. </w:t>
      </w:r>
      <w:r w:rsidRPr="00BC5131">
        <w:rPr>
          <w:szCs w:val="28"/>
        </w:rPr>
        <w:t xml:space="preserve">Классификация травм. Закрытые механические повреждения (ушиб, растяжение, разрыв, сдавление, сотрясение). Причины,  клиническая картина, тактика фельдшера и объем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Синдром длительного сдавления, причины развития, клиническая картина. Тактика фельдшера и алгоритм оказания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Вывихи.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Переломы.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Раны. Классификация ран. Фазы раневого процесса, клинические проявления.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Виды заживления ран, факторы на них влияющие. Алгоритм оказания  ПМП  при ранениях. Принципы лечения ран в зависимости от фазы раневого процесса. Первичная хирургическая обработка раны (ПХО) раны, виды, этапы.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Профилактика анаэробной инфекции при ранениях: профилактика столбняка.  </w:t>
      </w:r>
      <w:r w:rsidRPr="00BC5131">
        <w:t xml:space="preserve">Постановление МЗ РБ №35.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Особенности лечения укушенных ран. Профилактика бешенства. Приказ МЗ РБ №64.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Ожоги. Классификация. Степени ожогов. Основные клинические признаки ингаляционного ожога. Методы определения площади и глубины ожогов.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Ожоговая болезнь, патогенез, клиническое течение. Основные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Алгоритм оказания </w:t>
      </w:r>
      <w:r w:rsidRPr="00BC5131">
        <w:rPr>
          <w:szCs w:val="28"/>
        </w:rPr>
        <w:t xml:space="preserve">ПМП при ожогах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Методы лечения ожогов. Особенности химических ожогов.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Отморожение. Факторы, способствующие отморожению. Патогенез. Классификация. Основные клинические признаки. Понятие о «траншейной стопе». Алгоритм оказания ПМП при отморожениях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 отморожений.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Общее охлаждение. Клиника. Алгоритм оказания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при гипотермии, согласно клиническим протоколам.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Электротравма</w:t>
      </w:r>
      <w:proofErr w:type="spellEnd"/>
      <w:r w:rsidRPr="00BC5131">
        <w:rPr>
          <w:szCs w:val="28"/>
        </w:rPr>
        <w:t>. Классификация поражений электрическим током. Клиническая картина. Алгоритм оказания ПМП пострадавшему.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lastRenderedPageBreak/>
        <w:t>Хирургическая инфекция. Классификация, клиническая картина (общие и местные симптомы воспаления), принципы лечения хирургической инфекции.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Фурункул, </w:t>
      </w:r>
      <w:proofErr w:type="gramStart"/>
      <w:r w:rsidRPr="00BC5131">
        <w:t>фурункулёз,  карбункул</w:t>
      </w:r>
      <w:proofErr w:type="gramEnd"/>
      <w:r w:rsidRPr="00BC5131">
        <w:rPr>
          <w:szCs w:val="28"/>
        </w:rPr>
        <w:t>).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Флегмона, абсцесс.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Гидраденит, лимфангит, лимфаденит.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Рожистое воспаление.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Гнойный </w:t>
      </w:r>
      <w:r w:rsidRPr="00BC5131">
        <w:t xml:space="preserve">артрит.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Панариций и флегмона кисти.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Остеомиелит. </w:t>
      </w:r>
      <w:r w:rsidRPr="00BC5131">
        <w:rPr>
          <w:szCs w:val="28"/>
        </w:rPr>
        <w:t xml:space="preserve">Причины возникновения. Классификация. Клинические симптомы, диагностика, дифференциальная диагностика. Лечение, профилактика, показания для госпитализации. 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Анаэробная инфекция.</w:t>
      </w:r>
      <w:r w:rsidRPr="00BC5131">
        <w:rPr>
          <w:szCs w:val="28"/>
        </w:rPr>
        <w:t xml:space="preserve"> Факторы, способствующие развитию анаэробной инфекции. </w:t>
      </w:r>
      <w:r w:rsidRPr="00BC5131">
        <w:t xml:space="preserve">Газовая гангрена.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</w:t>
      </w:r>
      <w:r w:rsidRPr="00BC5131">
        <w:t xml:space="preserve">Специфическая и неспецифическая профилактика.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Столбняк. </w:t>
      </w:r>
      <w:r w:rsidRPr="00BC5131">
        <w:rPr>
          <w:szCs w:val="28"/>
        </w:rPr>
        <w:t xml:space="preserve">Причины возникновения. Клинические симптомы. Лечение, профилактика. </w:t>
      </w:r>
      <w:r w:rsidRPr="00BC5131">
        <w:t xml:space="preserve">Специфическая и неспецифическая профилактика (постановление МЗ РБ №35).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Хирургический сепсис. </w:t>
      </w:r>
      <w:r w:rsidRPr="00BC5131">
        <w:rPr>
          <w:szCs w:val="28"/>
        </w:rPr>
        <w:t xml:space="preserve">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Принципы лечения. Особенности течения раневого процесса при сепсисе.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Острая артериальная непроходимость. 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Аневризма брюшной аорты. Причины, клиническая картина. Алгоритм неотложной помощи при расслаивающей аневризме аорты согласно </w:t>
      </w:r>
      <w:r w:rsidRPr="00BC5131">
        <w:rPr>
          <w:szCs w:val="28"/>
        </w:rPr>
        <w:lastRenderedPageBreak/>
        <w:t xml:space="preserve">клиническим протоколам. Диагностика, дифференциальная диагностика.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Хроническая артериальная непроходимость: </w:t>
      </w:r>
      <w:r w:rsidRPr="00BC5131">
        <w:t xml:space="preserve">облитерирующий атеросклероз.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Хроническая артериальная непроходимость: </w:t>
      </w:r>
      <w:r w:rsidRPr="00BC5131">
        <w:t xml:space="preserve">облитерирующий эндартериит.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Диабетическая </w:t>
      </w:r>
      <w:proofErr w:type="spellStart"/>
      <w:r w:rsidRPr="00BC5131">
        <w:rPr>
          <w:szCs w:val="28"/>
        </w:rPr>
        <w:t>ангиопатия</w:t>
      </w:r>
      <w:proofErr w:type="spellEnd"/>
      <w:r w:rsidRPr="00BC5131">
        <w:rPr>
          <w:szCs w:val="28"/>
        </w:rPr>
        <w:t>. Причины, клиническая картина.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Синдром </w:t>
      </w:r>
      <w:proofErr w:type="spellStart"/>
      <w:r w:rsidRPr="00BC5131">
        <w:rPr>
          <w:szCs w:val="28"/>
        </w:rPr>
        <w:t>Рейно</w:t>
      </w:r>
      <w:proofErr w:type="spellEnd"/>
      <w:r w:rsidRPr="00BC5131">
        <w:rPr>
          <w:szCs w:val="28"/>
        </w:rPr>
        <w:t>. Причины, клиническая картина.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Варикозное расширение вен нижних конечностей. </w:t>
      </w:r>
      <w:r w:rsidRPr="00BC5131">
        <w:rPr>
          <w:szCs w:val="28"/>
        </w:rPr>
        <w:t>Причины, клиническая картина. Осложнения.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Тромбоз глубоких вен нижних конечностей (флеботромбоз). </w:t>
      </w:r>
      <w:r w:rsidRPr="00BC5131">
        <w:rPr>
          <w:szCs w:val="28"/>
        </w:rPr>
        <w:t xml:space="preserve">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Некрозы. </w:t>
      </w:r>
      <w:r w:rsidRPr="00BC5131">
        <w:rPr>
          <w:szCs w:val="28"/>
        </w:rPr>
        <w:t>Причины развития прямых и непрямых (циркуляторных) некрозов. Основные виды некрозов.</w:t>
      </w:r>
      <w:r w:rsidRPr="00BC5131">
        <w:t xml:space="preserve"> Пролежни: причины, лечение, профилактика.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Понятие о трофических язвах. Возможные причины. Клиническая картина.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Свищи. Классификация. Клиническая картина. Принципы лечения. 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Эндоскопическая хирургия. Преимущества, показания, противопоказания. Применение на современном этапе.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Трансплантология и трансплантация. Развитие в Республике Беларусь на современном этапе. Проблемы современной трансплантологии.</w:t>
      </w:r>
    </w:p>
    <w:p w:rsidR="00090A55" w:rsidRPr="00BC5131" w:rsidRDefault="00090A55" w:rsidP="00090A55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Пластическая и восстановительная хирургия, ее задачи. Аллопластика. Реплантация ампутированных частей конечностей. Понятие о косметической хирургии, ее возможности.</w:t>
      </w:r>
    </w:p>
    <w:p w:rsidR="00090A55" w:rsidRPr="00BC5131" w:rsidRDefault="00090A55" w:rsidP="00090A55">
      <w:pPr>
        <w:spacing w:line="276" w:lineRule="auto"/>
        <w:contextualSpacing/>
        <w:jc w:val="both"/>
        <w:rPr>
          <w:szCs w:val="28"/>
        </w:rPr>
      </w:pPr>
    </w:p>
    <w:p w:rsidR="00090A55" w:rsidRPr="00BC5131" w:rsidRDefault="00090A55" w:rsidP="00090A55">
      <w:pPr>
        <w:spacing w:line="276" w:lineRule="auto"/>
        <w:contextualSpacing/>
        <w:jc w:val="both"/>
        <w:rPr>
          <w:szCs w:val="28"/>
        </w:rPr>
      </w:pPr>
    </w:p>
    <w:p w:rsidR="00090A55" w:rsidRPr="00BC5131" w:rsidRDefault="00090A55" w:rsidP="00090A55">
      <w:pPr>
        <w:spacing w:line="276" w:lineRule="auto"/>
        <w:contextualSpacing/>
        <w:jc w:val="both"/>
        <w:rPr>
          <w:szCs w:val="28"/>
        </w:rPr>
      </w:pPr>
    </w:p>
    <w:p w:rsidR="00090A55" w:rsidRPr="00BC5131" w:rsidRDefault="00090A55" w:rsidP="00090A55">
      <w:pPr>
        <w:pStyle w:val="a3"/>
      </w:pPr>
    </w:p>
    <w:p w:rsidR="00090A55" w:rsidRDefault="00090A55" w:rsidP="00090A55">
      <w:pPr>
        <w:pStyle w:val="a3"/>
      </w:pPr>
    </w:p>
    <w:p w:rsidR="00090A55" w:rsidRDefault="00090A55" w:rsidP="00090A55">
      <w:pPr>
        <w:pStyle w:val="a3"/>
      </w:pPr>
    </w:p>
    <w:p w:rsidR="00090A55" w:rsidRDefault="00090A55" w:rsidP="00090A55">
      <w:pPr>
        <w:pStyle w:val="a3"/>
      </w:pPr>
    </w:p>
    <w:p w:rsidR="00090A55" w:rsidRPr="00BC5131" w:rsidRDefault="00090A55" w:rsidP="00090A55">
      <w:pPr>
        <w:pStyle w:val="a3"/>
      </w:pPr>
    </w:p>
    <w:p w:rsidR="008D02EA" w:rsidRDefault="008D02EA" w:rsidP="00090A55">
      <w:pPr>
        <w:pStyle w:val="a3"/>
        <w:spacing w:line="276" w:lineRule="auto"/>
      </w:pPr>
    </w:p>
    <w:p w:rsidR="008D02EA" w:rsidRDefault="008D02EA" w:rsidP="00090A55">
      <w:pPr>
        <w:pStyle w:val="a3"/>
        <w:spacing w:line="276" w:lineRule="auto"/>
      </w:pPr>
    </w:p>
    <w:p w:rsidR="00090A55" w:rsidRDefault="00090A55" w:rsidP="00090A55">
      <w:pPr>
        <w:pStyle w:val="a3"/>
        <w:spacing w:line="276" w:lineRule="auto"/>
      </w:pPr>
      <w:r w:rsidRPr="00BC5131">
        <w:lastRenderedPageBreak/>
        <w:t>Перечень манипуляций</w:t>
      </w:r>
    </w:p>
    <w:p w:rsidR="008D02EA" w:rsidRPr="00BC5131" w:rsidRDefault="008D02EA" w:rsidP="008D02EA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>специальность 2-79 01 01</w:t>
      </w:r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8D02EA" w:rsidRPr="008D02EA" w:rsidRDefault="008D02EA" w:rsidP="008D02EA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8D02EA" w:rsidRPr="008D02EA" w:rsidRDefault="008D02EA" w:rsidP="008D02EA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 xml:space="preserve"> 2017-2018 учебный год</w:t>
      </w:r>
    </w:p>
    <w:p w:rsidR="00090A55" w:rsidRPr="00BC5131" w:rsidRDefault="00090A55" w:rsidP="00090A55">
      <w:pPr>
        <w:spacing w:line="276" w:lineRule="auto"/>
        <w:rPr>
          <w:sz w:val="18"/>
          <w:szCs w:val="28"/>
        </w:rPr>
      </w:pP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Обработка рук по «</w:t>
      </w:r>
      <w:proofErr w:type="spellStart"/>
      <w:r w:rsidRPr="00BC5131">
        <w:rPr>
          <w:szCs w:val="28"/>
        </w:rPr>
        <w:t>Евростандарту</w:t>
      </w:r>
      <w:proofErr w:type="spellEnd"/>
      <w:r w:rsidRPr="00BC5131">
        <w:rPr>
          <w:szCs w:val="28"/>
        </w:rPr>
        <w:t xml:space="preserve"> № 1500». Провести гигиеническую и хирургическую антисептику рук. Показания.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Облачение в стерильную одежду медицинской сестры.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Облачение в стерильную одежду хирурга.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Произвести универсальную укладку  материала в бикс для стерилизации.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укладку перевязочного материала в бикс для стерилизации.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Накрытие стерильного стола перевязочной, операционной.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Обработка операционного поля современными способами.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обработку хирургических инструментов после использования.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обработку одноразовых хирургических перчаток, зондов после использования.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Предстерилизационная</w:t>
      </w:r>
      <w:proofErr w:type="spellEnd"/>
      <w:r w:rsidRPr="00BC5131">
        <w:rPr>
          <w:szCs w:val="28"/>
        </w:rPr>
        <w:t xml:space="preserve"> очистка (ПСО). Техника проведения.  Контроль качества ПСО.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Применение </w:t>
      </w:r>
      <w:proofErr w:type="spellStart"/>
      <w:r w:rsidRPr="00BC5131">
        <w:rPr>
          <w:szCs w:val="28"/>
        </w:rPr>
        <w:t>гемостатических</w:t>
      </w:r>
      <w:proofErr w:type="spellEnd"/>
      <w:r w:rsidRPr="00BC5131">
        <w:rPr>
          <w:szCs w:val="28"/>
        </w:rPr>
        <w:t xml:space="preserve"> средств общего и местного действия.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давящей повязки. Показания.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Временная остановки кровотечения путем пальцевого прижатия сосудов.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кровоостанавливающего жгута </w:t>
      </w:r>
      <w:proofErr w:type="spellStart"/>
      <w:r w:rsidRPr="00BC5131">
        <w:rPr>
          <w:szCs w:val="28"/>
        </w:rPr>
        <w:t>Эсмарха</w:t>
      </w:r>
      <w:proofErr w:type="spellEnd"/>
      <w:r w:rsidRPr="00BC5131">
        <w:rPr>
          <w:szCs w:val="28"/>
        </w:rPr>
        <w:t>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остановки кровотечения из сонной артерии.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определения группы крови. Ошибки при определении группы крови. Дезинфекция отработанного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поведения пробы на индивидуальную совместимость, резус-совместимость. Дезинфекция отработанного материала.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проведения биологической пробы. Особенности проведения у детей. Наблюдение за пациентом во время и после переливания крови. Заполнение документации по гемотрансфузии.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Техника постановки периферического катетера.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внутривенного введения раствора хлористого кальция.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Заполнение и подключение системы для внутривенного вливания раствора декстрана.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взятия крови из вены. Транспортировка крови в лабораторию Приказ МЗ РБ №351.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 xml:space="preserve"> Провести пробу по </w:t>
      </w:r>
      <w:proofErr w:type="spellStart"/>
      <w:r w:rsidRPr="00BC5131">
        <w:rPr>
          <w:szCs w:val="28"/>
        </w:rPr>
        <w:t>Безредке</w:t>
      </w:r>
      <w:proofErr w:type="spellEnd"/>
      <w:r w:rsidRPr="00BC5131">
        <w:rPr>
          <w:szCs w:val="28"/>
        </w:rPr>
        <w:t xml:space="preserve"> при введении противостолбнячной сыворотки. Дезинфекция использованного материала. </w:t>
      </w:r>
    </w:p>
    <w:p w:rsidR="00090A55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BC5131">
        <w:rPr>
          <w:szCs w:val="28"/>
        </w:rPr>
        <w:t>Трахеостомия</w:t>
      </w:r>
      <w:proofErr w:type="spellEnd"/>
      <w:r w:rsidRPr="00BC5131">
        <w:rPr>
          <w:szCs w:val="28"/>
        </w:rPr>
        <w:t xml:space="preserve">: показания. Составление набора инструментов для </w:t>
      </w:r>
      <w:proofErr w:type="spellStart"/>
      <w:r w:rsidRPr="00BC5131">
        <w:rPr>
          <w:szCs w:val="28"/>
        </w:rPr>
        <w:t>трахеостомии</w:t>
      </w:r>
      <w:proofErr w:type="spellEnd"/>
      <w:r w:rsidRPr="00BC5131">
        <w:rPr>
          <w:szCs w:val="28"/>
        </w:rPr>
        <w:t xml:space="preserve">. Уход за с </w:t>
      </w:r>
      <w:proofErr w:type="spellStart"/>
      <w:r w:rsidRPr="00BC5131">
        <w:rPr>
          <w:szCs w:val="28"/>
        </w:rPr>
        <w:t>трахеостомой</w:t>
      </w:r>
      <w:proofErr w:type="spellEnd"/>
      <w:r w:rsidRPr="00BC5131">
        <w:rPr>
          <w:szCs w:val="28"/>
        </w:rPr>
        <w:t xml:space="preserve">, </w:t>
      </w:r>
      <w:proofErr w:type="spellStart"/>
      <w:r w:rsidRPr="00BC5131">
        <w:rPr>
          <w:szCs w:val="28"/>
        </w:rPr>
        <w:t>интубационной</w:t>
      </w:r>
      <w:proofErr w:type="spellEnd"/>
      <w:r w:rsidRPr="00BC5131">
        <w:rPr>
          <w:szCs w:val="28"/>
        </w:rPr>
        <w:t xml:space="preserve"> трубкой.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Коникомия</w:t>
      </w:r>
      <w:proofErr w:type="spellEnd"/>
      <w:r>
        <w:rPr>
          <w:szCs w:val="28"/>
        </w:rPr>
        <w:t xml:space="preserve">: показания, техника проведения. Набор инструментов для </w:t>
      </w:r>
      <w:proofErr w:type="spellStart"/>
      <w:r>
        <w:rPr>
          <w:szCs w:val="28"/>
        </w:rPr>
        <w:t>коникотомии</w:t>
      </w:r>
      <w:proofErr w:type="spellEnd"/>
      <w:r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Составление набора инструментов для катетеризации подключичной вены.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Составление набора инструментов для первичной хирургической обработки (ПХО) раны.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Люмбальная</w:t>
      </w:r>
      <w:proofErr w:type="spellEnd"/>
      <w:r w:rsidRPr="00BC5131">
        <w:rPr>
          <w:szCs w:val="28"/>
        </w:rPr>
        <w:t xml:space="preserve"> пункция: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люмбальной</w:t>
      </w:r>
      <w:proofErr w:type="spellEnd"/>
      <w:r w:rsidRPr="00BC5131">
        <w:rPr>
          <w:szCs w:val="28"/>
        </w:rPr>
        <w:t xml:space="preserve"> (спинномозговой) пункции.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Плевральная пункция: показания, роль медсестры в ее проведении. Составление набора инструментов для плевральной пункции.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Составление набора инструментов для наложения и снятия швов.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Лапароцентез: показания, роль медсестры в ее проведении. Составление набора инструментов для лапароцентеза.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BC5131">
        <w:rPr>
          <w:szCs w:val="28"/>
        </w:rPr>
        <w:t>Торакоцентез</w:t>
      </w:r>
      <w:proofErr w:type="spellEnd"/>
      <w:r w:rsidRPr="00BC5131">
        <w:rPr>
          <w:szCs w:val="28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торакоцентеза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Составление набора инструментов для скелетного вытяжения.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Подготовка больного к </w:t>
      </w:r>
      <w:proofErr w:type="spellStart"/>
      <w:r w:rsidRPr="00BC5131">
        <w:rPr>
          <w:szCs w:val="28"/>
        </w:rPr>
        <w:t>фиброгастродуаденоскопии</w:t>
      </w:r>
      <w:proofErr w:type="spellEnd"/>
      <w:r w:rsidRPr="00BC5131">
        <w:rPr>
          <w:szCs w:val="28"/>
        </w:rPr>
        <w:t xml:space="preserve"> (ФГДС).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Подготовка больного </w:t>
      </w:r>
      <w:proofErr w:type="spellStart"/>
      <w:r w:rsidRPr="00BC5131">
        <w:rPr>
          <w:szCs w:val="28"/>
        </w:rPr>
        <w:t>колоноскопии</w:t>
      </w:r>
      <w:proofErr w:type="spellEnd"/>
      <w:r w:rsidRPr="00BC5131">
        <w:rPr>
          <w:szCs w:val="28"/>
        </w:rPr>
        <w:t xml:space="preserve">, </w:t>
      </w:r>
      <w:proofErr w:type="spellStart"/>
      <w:r w:rsidRPr="00BC5131">
        <w:rPr>
          <w:szCs w:val="28"/>
        </w:rPr>
        <w:t>ректороманоскопии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Подготовка больного к </w:t>
      </w:r>
      <w:proofErr w:type="spellStart"/>
      <w:r w:rsidRPr="00BC5131">
        <w:rPr>
          <w:szCs w:val="28"/>
        </w:rPr>
        <w:t>ирригоскопии</w:t>
      </w:r>
      <w:proofErr w:type="spellEnd"/>
      <w:r w:rsidRPr="00BC5131">
        <w:rPr>
          <w:szCs w:val="28"/>
        </w:rPr>
        <w:t>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Подготовка больного к бронхографии, бронхоскопии.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Техника снятия узловых швов.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узловых швов.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Перевязка гнойной раны. Дезинфекция использованного материала.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«чепец». Показания. Классификация бинтовых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возвращающейся повязки на голову.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на один и оба глаза.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Транспортная иммобилизация при переломе нижней челюсти (повязка «уздечка»).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колосовидной повязки на плечевой сустав.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повязки «рыцарская перчатка».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повязки «варежка».</w:t>
      </w:r>
      <w:r w:rsidRPr="00BC5131">
        <w:rPr>
          <w:szCs w:val="28"/>
        </w:rPr>
        <w:t xml:space="preserve">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повязки «</w:t>
      </w:r>
      <w:proofErr w:type="spellStart"/>
      <w:r w:rsidRPr="00BC5131">
        <w:rPr>
          <w:szCs w:val="28"/>
        </w:rPr>
        <w:t>Дезо</w:t>
      </w:r>
      <w:proofErr w:type="spellEnd"/>
      <w:r w:rsidRPr="00BC5131">
        <w:rPr>
          <w:szCs w:val="28"/>
        </w:rPr>
        <w:t>».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спиральной повязки на грудную клетку.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 xml:space="preserve"> Техника наложения поддерживающей повязки на одну и обе молочные железы.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>Техника наложения повязки</w:t>
      </w:r>
      <w:r w:rsidRPr="00BC5131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>Техника наложения крестообразной и восьмиобразной повязки на лучезапястный сустав.</w:t>
      </w:r>
      <w:r w:rsidRPr="00BC5131">
        <w:rPr>
          <w:szCs w:val="28"/>
        </w:rPr>
        <w:t xml:space="preserve"> Показания. Виды материала, используемого для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крестообразной и восьмиобразной повязки на голеностопный сустав.</w:t>
      </w:r>
      <w:r w:rsidRPr="00BC5131">
        <w:rPr>
          <w:szCs w:val="28"/>
        </w:rPr>
        <w:t xml:space="preserve"> Показания. Правила наложения бинтовых повязок.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Техника наложения </w:t>
      </w:r>
      <w:proofErr w:type="spellStart"/>
      <w:r w:rsidRPr="00BC5131">
        <w:t>пращевидной</w:t>
      </w:r>
      <w:proofErr w:type="spellEnd"/>
      <w:r w:rsidRPr="00BC5131">
        <w:t xml:space="preserve"> повязки и </w:t>
      </w:r>
      <w:proofErr w:type="spellStart"/>
      <w:r w:rsidRPr="00BC5131">
        <w:t>окклюзионной</w:t>
      </w:r>
      <w:proofErr w:type="spellEnd"/>
      <w:r w:rsidRPr="00BC5131">
        <w:t xml:space="preserve">  повязки на грудную клетку.</w:t>
      </w:r>
      <w:r w:rsidRPr="00BC5131">
        <w:rPr>
          <w:szCs w:val="28"/>
        </w:rPr>
        <w:t xml:space="preserve"> Показания.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Оценка качества гипса. Правила приготовления гипсовых лонгет и гипсовых бинтов. Правила наложения гипсовых повязок, осложнения при наложении. Виды и типы гипсовых повязок. </w:t>
      </w:r>
    </w:p>
    <w:p w:rsidR="00090A55" w:rsidRPr="00BC5131" w:rsidRDefault="00090A55" w:rsidP="00090A5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Техника проведения базового реанимационного комплекса. Особенности СЛР у детей. Критерии оценки эффективности их проведения.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Провести </w:t>
      </w:r>
      <w:r w:rsidRPr="00BC5131">
        <w:rPr>
          <w:szCs w:val="28"/>
        </w:rPr>
        <w:t xml:space="preserve">транспортную иммобилизацию при переломе плеча. </w:t>
      </w:r>
    </w:p>
    <w:p w:rsidR="00090A55" w:rsidRPr="00BC5131" w:rsidRDefault="00090A55" w:rsidP="00090A55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 Провести </w:t>
      </w:r>
      <w:r w:rsidRPr="00BC5131">
        <w:rPr>
          <w:szCs w:val="28"/>
        </w:rPr>
        <w:t>транспортную иммобилизацию при переломе предплечья.</w:t>
      </w:r>
    </w:p>
    <w:p w:rsidR="00090A55" w:rsidRPr="00BC5131" w:rsidRDefault="00090A55" w:rsidP="00090A5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Провести транспортную иммобилизацию при переломе бедра шинами </w:t>
      </w:r>
      <w:proofErr w:type="spellStart"/>
      <w:r w:rsidRPr="00BC5131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BC5131">
        <w:rPr>
          <w:rFonts w:ascii="Times New Roman" w:hAnsi="Times New Roman"/>
          <w:sz w:val="28"/>
          <w:szCs w:val="28"/>
          <w:lang w:val="ru-RU"/>
        </w:rPr>
        <w:t>.</w:t>
      </w:r>
    </w:p>
    <w:p w:rsidR="00090A55" w:rsidRPr="00BC5131" w:rsidRDefault="00090A55" w:rsidP="00090A55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Провести транспортную иммобилизацию при переломе костей голени. </w:t>
      </w:r>
    </w:p>
    <w:p w:rsidR="00090A55" w:rsidRPr="00BC5131" w:rsidRDefault="00090A55" w:rsidP="00090A55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090A55" w:rsidRPr="00BC5131" w:rsidRDefault="00090A55" w:rsidP="00090A55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</w:p>
    <w:p w:rsidR="00090A55" w:rsidRPr="00BC5131" w:rsidRDefault="00090A55" w:rsidP="00090A55">
      <w:pPr>
        <w:spacing w:line="276" w:lineRule="auto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  <w:rPr>
          <w:szCs w:val="28"/>
        </w:rPr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spacing w:line="276" w:lineRule="auto"/>
        <w:ind w:left="360"/>
      </w:pPr>
    </w:p>
    <w:p w:rsidR="00090A55" w:rsidRPr="00BC5131" w:rsidRDefault="00090A55" w:rsidP="00090A55">
      <w:pPr>
        <w:ind w:left="360"/>
      </w:pPr>
    </w:p>
    <w:p w:rsidR="00090A55" w:rsidRPr="00BC5131" w:rsidRDefault="00090A55" w:rsidP="00090A55">
      <w:pPr>
        <w:ind w:left="360"/>
      </w:pPr>
    </w:p>
    <w:p w:rsidR="00090A55" w:rsidRDefault="00090A55" w:rsidP="00090A55">
      <w:pPr>
        <w:pStyle w:val="1"/>
        <w:spacing w:line="276" w:lineRule="auto"/>
        <w:rPr>
          <w:szCs w:val="24"/>
        </w:rPr>
      </w:pPr>
    </w:p>
    <w:p w:rsidR="00090A55" w:rsidRDefault="00090A55" w:rsidP="00090A55"/>
    <w:p w:rsidR="00090A55" w:rsidRPr="00BC5131" w:rsidRDefault="00090A55" w:rsidP="00090A55"/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t>Перечень рекомендуемой литературы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lastRenderedPageBreak/>
        <w:t>к проведению переводного экзамена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t>по дисциплине «Хирургия и основы травматологии»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r w:rsidRPr="00BC5131">
        <w:rPr>
          <w:b/>
          <w:szCs w:val="28"/>
        </w:rPr>
        <w:t>на отделении «Лечебное дело»,</w:t>
      </w:r>
    </w:p>
    <w:p w:rsidR="00A71DC3" w:rsidRPr="00A66D81" w:rsidRDefault="00A71DC3" w:rsidP="00A71DC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курс</w:t>
      </w:r>
      <w:r w:rsidRPr="009D16E5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090A55" w:rsidRPr="00A71DC3" w:rsidRDefault="00A71DC3" w:rsidP="00A71DC3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A71DC3">
        <w:rPr>
          <w:b/>
        </w:rPr>
        <w:t xml:space="preserve"> 2017-2018 учебный год</w:t>
      </w:r>
    </w:p>
    <w:p w:rsidR="00090A55" w:rsidRPr="00A71DC3" w:rsidRDefault="00090A55" w:rsidP="00090A55">
      <w:pPr>
        <w:tabs>
          <w:tab w:val="left" w:pos="426"/>
        </w:tabs>
        <w:spacing w:line="276" w:lineRule="auto"/>
        <w:jc w:val="both"/>
        <w:rPr>
          <w:b/>
          <w:sz w:val="24"/>
          <w:szCs w:val="28"/>
        </w:rPr>
      </w:pP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Частная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Кривеня</w:t>
      </w:r>
      <w:proofErr w:type="spellEnd"/>
      <w:r w:rsidRPr="00BC5131">
        <w:rPr>
          <w:szCs w:val="28"/>
        </w:rPr>
        <w:t xml:space="preserve"> М.С.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2012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Грицук</w:t>
      </w:r>
      <w:proofErr w:type="spellEnd"/>
      <w:r w:rsidRPr="00BC5131">
        <w:rPr>
          <w:szCs w:val="28"/>
        </w:rPr>
        <w:t xml:space="preserve"> И.Р.</w:t>
      </w:r>
      <w:r w:rsidRPr="00BC5131">
        <w:rPr>
          <w:szCs w:val="28"/>
        </w:rPr>
        <w:tab/>
        <w:t>Минск: ООО «Новое знание», 2004.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Общая 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Сестринское дело в хирургии.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И.В.Минск</w:t>
      </w:r>
      <w:proofErr w:type="spellEnd"/>
      <w:r w:rsidRPr="00BC5131">
        <w:rPr>
          <w:szCs w:val="28"/>
        </w:rPr>
        <w:t xml:space="preserve">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 в тестах и задачах Практикум.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Сестринское дело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2003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Скорая и неотложная медицинская помощь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 с основами реаниматологии Дмитриева З.В., Кошелев А.А., Теплова А.И. Санкт-Петербург: Паритет, 2001г.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Справочник врача скорой и неотложной медицинской помощи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Инькова</w:t>
      </w:r>
      <w:proofErr w:type="spellEnd"/>
      <w:r w:rsidRPr="00BC5131">
        <w:rPr>
          <w:szCs w:val="28"/>
        </w:rPr>
        <w:t xml:space="preserve"> А.Н., </w:t>
      </w:r>
      <w:proofErr w:type="spellStart"/>
      <w:r w:rsidRPr="00BC5131">
        <w:rPr>
          <w:szCs w:val="28"/>
        </w:rPr>
        <w:t>Исаян</w:t>
      </w:r>
      <w:proofErr w:type="spellEnd"/>
      <w:r w:rsidRPr="00BC5131">
        <w:rPr>
          <w:szCs w:val="28"/>
        </w:rPr>
        <w:t xml:space="preserve"> А.Л., </w:t>
      </w:r>
      <w:proofErr w:type="spellStart"/>
      <w:r w:rsidRPr="00BC5131">
        <w:rPr>
          <w:szCs w:val="28"/>
        </w:rPr>
        <w:t>Стадников</w:t>
      </w:r>
      <w:proofErr w:type="spellEnd"/>
      <w:r w:rsidRPr="00BC5131">
        <w:rPr>
          <w:szCs w:val="28"/>
        </w:rPr>
        <w:t xml:space="preserve"> А.А. Ростов на Дону: Феникс, 2001 г. Фельдшер скорой </w:t>
      </w:r>
      <w:proofErr w:type="spellStart"/>
      <w:r w:rsidRPr="00BC5131">
        <w:rPr>
          <w:szCs w:val="28"/>
        </w:rPr>
        <w:t>помощиКабарухин</w:t>
      </w:r>
      <w:proofErr w:type="spellEnd"/>
      <w:r w:rsidRPr="00BC5131">
        <w:rPr>
          <w:szCs w:val="28"/>
        </w:rPr>
        <w:t xml:space="preserve"> В.В.</w:t>
      </w:r>
      <w:r w:rsidRPr="00BC5131">
        <w:rPr>
          <w:szCs w:val="28"/>
        </w:rPr>
        <w:tab/>
        <w:t xml:space="preserve">Ростов на Дону: Феникс, 2005 г. Хирургия Морозова А.Д., Конова </w:t>
      </w:r>
      <w:proofErr w:type="spellStart"/>
      <w:r w:rsidRPr="00BC5131">
        <w:rPr>
          <w:szCs w:val="28"/>
        </w:rPr>
        <w:t>Т.А.Ростов</w:t>
      </w:r>
      <w:proofErr w:type="spellEnd"/>
      <w:r w:rsidRPr="00BC5131">
        <w:rPr>
          <w:szCs w:val="28"/>
        </w:rPr>
        <w:t xml:space="preserve"> на Дону: Феникс, 2005 г. 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Общая хирургия</w:t>
      </w:r>
      <w:r w:rsidRPr="00BC5131">
        <w:rPr>
          <w:szCs w:val="28"/>
        </w:rPr>
        <w:tab/>
        <w:t>Петров С.В.</w:t>
      </w:r>
      <w:r w:rsidRPr="00BC5131">
        <w:rPr>
          <w:szCs w:val="28"/>
        </w:rPr>
        <w:tab/>
        <w:t>Санкт-Петербург: Лань, 2002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Курс лекций по частной хирургии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Шотт</w:t>
      </w:r>
      <w:proofErr w:type="spellEnd"/>
      <w:r w:rsidRPr="00BC5131">
        <w:rPr>
          <w:szCs w:val="28"/>
        </w:rPr>
        <w:t xml:space="preserve"> А.В.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Асар</w:t>
      </w:r>
      <w:proofErr w:type="spellEnd"/>
      <w:r w:rsidRPr="00BC5131">
        <w:rPr>
          <w:szCs w:val="28"/>
        </w:rPr>
        <w:t>, 2004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Частная хирургия</w:t>
      </w:r>
      <w:r w:rsidRPr="00BC5131">
        <w:rPr>
          <w:szCs w:val="28"/>
        </w:rPr>
        <w:tab/>
        <w:t>Шевченко Ю.Л.</w:t>
      </w:r>
      <w:r w:rsidRPr="00BC5131">
        <w:rPr>
          <w:szCs w:val="28"/>
        </w:rPr>
        <w:tab/>
        <w:t>Санкт-Петербург: Спец лит, 2002 г.</w:t>
      </w:r>
    </w:p>
    <w:p w:rsidR="00090A55" w:rsidRPr="00BC5131" w:rsidRDefault="00090A55" w:rsidP="00090A55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 Травматология</w:t>
      </w:r>
      <w:r w:rsidRPr="00BC5131">
        <w:rPr>
          <w:szCs w:val="28"/>
        </w:rPr>
        <w:tab/>
        <w:t>Котельников Г.П.</w:t>
      </w:r>
      <w:r w:rsidRPr="00BC5131">
        <w:rPr>
          <w:szCs w:val="28"/>
        </w:rPr>
        <w:tab/>
        <w:t>Москва: АСАДЕМА, 2004 г.</w:t>
      </w:r>
    </w:p>
    <w:p w:rsidR="00090A55" w:rsidRPr="00BC5131" w:rsidRDefault="00090A55" w:rsidP="00090A55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</w:p>
    <w:p w:rsidR="00090A55" w:rsidRPr="00BC5131" w:rsidRDefault="00090A55" w:rsidP="00090A55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  <w:r w:rsidRPr="00BC5131">
        <w:rPr>
          <w:b/>
          <w:szCs w:val="28"/>
        </w:rPr>
        <w:t>Информационно-аналитические материалы:</w:t>
      </w:r>
    </w:p>
    <w:p w:rsidR="00090A55" w:rsidRPr="00BC5131" w:rsidRDefault="00A71DC3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Постановление МЗ РБ №73 от 07.07.17</w:t>
      </w:r>
      <w:r w:rsidR="00090A55" w:rsidRPr="00BC5131">
        <w:rPr>
          <w:szCs w:val="28"/>
        </w:rPr>
        <w:t xml:space="preserve"> г. «Об утверждении 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ОЗ».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№165 от 25.11.2002 г. "О проведении дезинфекции и стерилизации учреждениями здравоохранения" Дезинфекция изделий медицинского назначения».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№167 «Об утверждении инструкции по профилактике инфекционных заболеваний при эндоскопических манипуляциях».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>Приказ МЗ РБ  № 351 от 16.12.1998 г.  «О пересмотре ведомственных нормативных актов, регламентирующих вопросы по проблеме ВИЧ/СПИД».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Постановление МЗ РБ № 11 от 6.02.13 г.</w:t>
      </w:r>
      <w:r w:rsidRPr="00BC5131">
        <w:rPr>
          <w:b/>
          <w:szCs w:val="28"/>
        </w:rPr>
        <w:t xml:space="preserve"> </w:t>
      </w:r>
      <w:r w:rsidRPr="00BC5131">
        <w:rPr>
          <w:szCs w:val="28"/>
        </w:rPr>
        <w:t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Инструкция № 113-0801 от 05.09.2001г. «Гигиеническая и хирургическая антисептика кожи рук медицинского персонала».</w:t>
      </w:r>
    </w:p>
    <w:p w:rsidR="00090A55" w:rsidRPr="00CE6117" w:rsidRDefault="00CE6117" w:rsidP="00090A55">
      <w:pPr>
        <w:pStyle w:val="a5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6117">
        <w:rPr>
          <w:rFonts w:ascii="Times New Roman" w:hAnsi="Times New Roman"/>
          <w:sz w:val="28"/>
          <w:szCs w:val="28"/>
          <w:lang w:val="ru-RU"/>
        </w:rPr>
        <w:t>Постановление МЗ РБ № 14</w:t>
      </w:r>
      <w:r w:rsidR="00090A55" w:rsidRPr="00CE611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</w:t>
      </w:r>
      <w:r w:rsidR="00090A55"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. </w:t>
      </w:r>
      <w:r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2018</w:t>
      </w:r>
      <w:r w:rsidR="00090A55"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 xml:space="preserve"> г.</w:t>
      </w:r>
      <w:r w:rsidR="00090A55" w:rsidRPr="00CE6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6117">
        <w:rPr>
          <w:rFonts w:ascii="Times New Roman" w:hAnsi="Times New Roman"/>
          <w:sz w:val="28"/>
          <w:szCs w:val="28"/>
          <w:lang w:val="ru-RU"/>
        </w:rPr>
        <w:t>О</w:t>
      </w:r>
      <w:r w:rsidR="00090A55" w:rsidRPr="00CE6117">
        <w:rPr>
          <w:rFonts w:ascii="Times New Roman" w:hAnsi="Times New Roman"/>
          <w:sz w:val="28"/>
          <w:szCs w:val="28"/>
          <w:lang w:val="ru-RU"/>
        </w:rPr>
        <w:t>б утверждении санитарных правил</w:t>
      </w:r>
      <w:r w:rsidRPr="00CE6117">
        <w:rPr>
          <w:rFonts w:ascii="Times New Roman" w:hAnsi="Times New Roman"/>
          <w:sz w:val="28"/>
          <w:szCs w:val="28"/>
          <w:lang w:val="ru-RU"/>
        </w:rPr>
        <w:t xml:space="preserve"> и норм «Санитарно-эпидемиологические требования к обращению с медицинскими отходами</w:t>
      </w:r>
      <w:r w:rsidR="00A71DC3">
        <w:rPr>
          <w:rFonts w:ascii="Times New Roman" w:hAnsi="Times New Roman"/>
          <w:sz w:val="28"/>
          <w:szCs w:val="28"/>
          <w:lang w:val="ru-RU"/>
        </w:rPr>
        <w:t>»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CE6117">
        <w:rPr>
          <w:szCs w:val="28"/>
        </w:rPr>
        <w:t>Постановление МЗ РБ №35 от 11.04.2012 г.  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 №64 от 22.02.1999 г. «О совершенствовании мероприятий по профилактике бешенства».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Приказ №1030 30.09.2010 г.  «Об        утверждении       клинического </w:t>
      </w:r>
      <w:proofErr w:type="gramStart"/>
      <w:r w:rsidRPr="00BC5131">
        <w:rPr>
          <w:szCs w:val="28"/>
        </w:rPr>
        <w:t>протокола  оказания</w:t>
      </w:r>
      <w:proofErr w:type="gramEnd"/>
      <w:r w:rsidRPr="00BC5131">
        <w:rPr>
          <w:szCs w:val="28"/>
        </w:rPr>
        <w:t xml:space="preserve"> скорой (неотложной) медицинской помощи взрослому населению и признании утратившими силу отдельных структурных элементов приказа Министерства здравоохранения Республики Беларусь от 13 июня 2006 г. № 484». 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№202 от 14.07.1998 г. «О мерах по предупреждению осложнений при переливании крови, ее компонентов, препаратов и кровезаменителей».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Постановление МЗ РБ № 51 от 28.12.04. «Правила выписки, хранения и учета наркотических и психотропных лекарственных средств».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Постановление  № 11 (92)  “Об организации диспансерного наблюдения взрослого населения Республики Беларусь”.</w:t>
      </w:r>
      <w:r w:rsidRPr="00BC5131">
        <w:rPr>
          <w:sz w:val="28"/>
          <w:szCs w:val="28"/>
          <w:lang w:val="ru-RU"/>
        </w:rPr>
        <w:t xml:space="preserve"> 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Приказ МЗ РБ от 20.02.2006г «О диспансеризации больных с онкологическими заболеваниями».</w:t>
      </w:r>
      <w:r w:rsidRPr="00BC5131">
        <w:rPr>
          <w:sz w:val="28"/>
          <w:szCs w:val="28"/>
          <w:lang w:val="ru-RU"/>
        </w:rPr>
        <w:t xml:space="preserve"> 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Приказ МЗ РБ №120  от 14.12. 2015 г «Об утверждении клинических протоколов диагностики и лечения пациентов (взрослое население) с острыми хирургическими заболеваниями».</w:t>
      </w:r>
    </w:p>
    <w:p w:rsidR="00090A55" w:rsidRPr="00CE6117" w:rsidRDefault="00CE6117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CE6117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="00090A55" w:rsidRPr="00BC51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01.07.2017 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утверждении клинического протокола </w:t>
      </w:r>
      <w:r w:rsidR="00090A55" w:rsidRPr="00BC5131">
        <w:rPr>
          <w:rFonts w:ascii="Times New Roman" w:hAnsi="Times New Roman"/>
          <w:sz w:val="28"/>
          <w:szCs w:val="28"/>
          <w:lang w:val="ru-RU"/>
        </w:rPr>
        <w:t>«Экстренной медицинской по</w:t>
      </w:r>
      <w:r>
        <w:rPr>
          <w:rFonts w:ascii="Times New Roman" w:hAnsi="Times New Roman"/>
          <w:sz w:val="28"/>
          <w:szCs w:val="28"/>
          <w:lang w:val="ru-RU"/>
        </w:rPr>
        <w:t>мощи пациентам с анафилаксией»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Приказ №671 "О дополнительных мерах по организации экстренной медицинской помощи» Министерство здравоохранения РБ от 18. </w:t>
      </w:r>
      <w:r w:rsidRPr="00BC5131">
        <w:rPr>
          <w:rFonts w:ascii="Times New Roman" w:hAnsi="Times New Roman"/>
          <w:sz w:val="28"/>
          <w:szCs w:val="28"/>
        </w:rPr>
        <w:t>07. 2016 г.</w:t>
      </w:r>
    </w:p>
    <w:p w:rsidR="00090A55" w:rsidRPr="00BC5131" w:rsidRDefault="00090A55" w:rsidP="00090A55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Постановление МЗ РБ №96 от 12.08.2016г. «Об утверждении Инструкции и порядке проведения диспансеризации».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Постановление МЗ РБ №132 от 20.12.2016  об утверждении клинического протокола №65  от  4.05.2015г. «Об утверждении клинического протокола «Диагностика и лечение пациентов с хронической атеросклеротической аневризмой нисходящего отдела грудной и брюшной аорты».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Постановление МЗ  РБ №120 от 14.12.2015 г «Об утверждении клинических протоколов диагностики и лечения пациентов (взрослое население) с острыми хирургическими заболеваниями.</w:t>
      </w:r>
    </w:p>
    <w:p w:rsidR="00090A55" w:rsidRPr="00BC5131" w:rsidRDefault="00090A55" w:rsidP="00090A5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Постановление МЗ РБ №3-1-9/2006 от 29.07.2016 г. “Об изменениях в работе республиканского ПЭТ-центра».</w:t>
      </w:r>
    </w:p>
    <w:p w:rsidR="00090A55" w:rsidRPr="00BC5131" w:rsidRDefault="00090A55" w:rsidP="00090A55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A55" w:rsidRPr="00BC5131" w:rsidRDefault="00090A55" w:rsidP="00090A55">
      <w:pPr>
        <w:pStyle w:val="a5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A55" w:rsidRPr="00BC5131" w:rsidRDefault="00090A55" w:rsidP="00090A55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090A55" w:rsidRPr="00BC5131" w:rsidRDefault="00090A55" w:rsidP="00090A55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2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4"/>
        </w:rPr>
      </w:pPr>
    </w:p>
    <w:p w:rsidR="00090A55" w:rsidRPr="00BC5131" w:rsidRDefault="00090A55" w:rsidP="00090A55">
      <w:pPr>
        <w:tabs>
          <w:tab w:val="left" w:pos="426"/>
        </w:tabs>
      </w:pPr>
    </w:p>
    <w:p w:rsidR="00090A55" w:rsidRPr="00BC5131" w:rsidRDefault="00090A55" w:rsidP="00090A55">
      <w:pPr>
        <w:tabs>
          <w:tab w:val="left" w:pos="0"/>
        </w:tabs>
        <w:rPr>
          <w:sz w:val="16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6"/>
        </w:rPr>
      </w:pPr>
    </w:p>
    <w:p w:rsidR="00090A55" w:rsidRPr="00BC5131" w:rsidRDefault="00090A55" w:rsidP="00090A55">
      <w:pPr>
        <w:tabs>
          <w:tab w:val="left" w:pos="426"/>
        </w:tabs>
        <w:ind w:left="6372"/>
        <w:rPr>
          <w:sz w:val="26"/>
        </w:rPr>
      </w:pPr>
    </w:p>
    <w:p w:rsidR="00090A55" w:rsidRPr="00BC5131" w:rsidRDefault="00090A55" w:rsidP="00090A55">
      <w:pPr>
        <w:pStyle w:val="1"/>
        <w:tabs>
          <w:tab w:val="clear" w:pos="426"/>
          <w:tab w:val="left" w:pos="0"/>
        </w:tabs>
        <w:rPr>
          <w:b/>
        </w:rPr>
      </w:pPr>
    </w:p>
    <w:p w:rsidR="00090A55" w:rsidRPr="00BC5131" w:rsidRDefault="00090A55" w:rsidP="00090A55">
      <w:pPr>
        <w:tabs>
          <w:tab w:val="left" w:pos="426"/>
        </w:tabs>
        <w:ind w:left="6372"/>
      </w:pPr>
    </w:p>
    <w:p w:rsidR="00F75721" w:rsidRDefault="00F75721"/>
    <w:sectPr w:rsidR="00F75721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55"/>
    <w:rsid w:val="00090A55"/>
    <w:rsid w:val="00365D56"/>
    <w:rsid w:val="008D02EA"/>
    <w:rsid w:val="00A71DC3"/>
    <w:rsid w:val="00B51C67"/>
    <w:rsid w:val="00CE6117"/>
    <w:rsid w:val="00D34139"/>
    <w:rsid w:val="00D36661"/>
    <w:rsid w:val="00E10F6F"/>
    <w:rsid w:val="00F75721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C13D-5966-4DF8-BAC0-D6C9745B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A55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90A55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A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90A5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90A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0A55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C090-FECB-4611-8ABB-9812BC93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3795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</cp:lastModifiedBy>
  <cp:revision>6</cp:revision>
  <cp:lastPrinted>2018-04-26T12:16:00Z</cp:lastPrinted>
  <dcterms:created xsi:type="dcterms:W3CDTF">2018-04-25T11:37:00Z</dcterms:created>
  <dcterms:modified xsi:type="dcterms:W3CDTF">2018-05-16T14:15:00Z</dcterms:modified>
</cp:coreProperties>
</file>