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2" w:rsidRPr="00B02689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B02689">
        <w:rPr>
          <w:b/>
          <w:sz w:val="26"/>
          <w:szCs w:val="26"/>
        </w:rPr>
        <w:t>МИНИСТЕРСТВО ЗДРАВООХРАНЕНИЯ РЕСПУЛИКИ БЕЛАРУСЬ</w:t>
      </w:r>
    </w:p>
    <w:p w:rsidR="008B0DD2" w:rsidRPr="00B02689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B02689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191173" w:rsidRPr="00B02689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И.В. ЗАЛУЦКОГО»</w:t>
      </w:r>
    </w:p>
    <w:p w:rsidR="008B0DD2" w:rsidRPr="00B02689" w:rsidRDefault="008B0DD2" w:rsidP="008B0DD2">
      <w:pPr>
        <w:pStyle w:val="1"/>
        <w:ind w:left="5040"/>
        <w:rPr>
          <w:szCs w:val="28"/>
        </w:rPr>
      </w:pPr>
    </w:p>
    <w:p w:rsidR="00305E0E" w:rsidRPr="00B02689" w:rsidRDefault="00305E0E" w:rsidP="00902AE5">
      <w:pPr>
        <w:pStyle w:val="1"/>
        <w:ind w:left="4536"/>
        <w:rPr>
          <w:szCs w:val="28"/>
        </w:rPr>
      </w:pPr>
    </w:p>
    <w:p w:rsidR="008B0DD2" w:rsidRPr="00B02689" w:rsidRDefault="008B0DD2" w:rsidP="00191173">
      <w:pPr>
        <w:pStyle w:val="1"/>
        <w:ind w:left="4253"/>
        <w:rPr>
          <w:sz w:val="26"/>
          <w:szCs w:val="26"/>
        </w:rPr>
      </w:pPr>
      <w:r w:rsidRPr="00B02689">
        <w:rPr>
          <w:sz w:val="26"/>
          <w:szCs w:val="26"/>
        </w:rPr>
        <w:t>УТВЕРЖДАЮ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 w:rsidRPr="00B02689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B02689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191173" w:rsidRPr="00B02689">
        <w:rPr>
          <w:rFonts w:ascii="Times New Roman" w:eastAsia="Times New Roman" w:hAnsi="Times New Roman" w:cs="Times New Roman"/>
          <w:sz w:val="26"/>
          <w:szCs w:val="26"/>
        </w:rPr>
        <w:t xml:space="preserve"> имени И.В. Залуцкого</w:t>
      </w:r>
      <w:r w:rsidRPr="00B0268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 xml:space="preserve"> «___»_________</w:t>
      </w:r>
      <w:r w:rsidR="00191173" w:rsidRPr="00B02689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B02689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DC192E" w:rsidRPr="00B02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173" w:rsidRPr="00B02689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B02689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B02689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191173" w:rsidRPr="00B02689" w:rsidRDefault="001911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25EF3" w:rsidRPr="00B02689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</w:rPr>
        <w:t xml:space="preserve">Специальность </w:t>
      </w:r>
      <w:r w:rsidR="00394B7A" w:rsidRPr="00B02689">
        <w:rPr>
          <w:rFonts w:ascii="Times New Roman" w:hAnsi="Times New Roman" w:cs="Times New Roman"/>
          <w:b/>
          <w:sz w:val="32"/>
        </w:rPr>
        <w:t xml:space="preserve"> </w:t>
      </w:r>
      <w:r w:rsidRPr="00B02689">
        <w:rPr>
          <w:rFonts w:ascii="Times New Roman" w:hAnsi="Times New Roman" w:cs="Times New Roman"/>
          <w:b/>
          <w:sz w:val="32"/>
        </w:rPr>
        <w:t xml:space="preserve">2-79 01 01 </w:t>
      </w:r>
      <w:r w:rsidR="00394B7A" w:rsidRPr="00B02689">
        <w:rPr>
          <w:rFonts w:ascii="Times New Roman" w:hAnsi="Times New Roman" w:cs="Times New Roman"/>
          <w:b/>
          <w:sz w:val="32"/>
        </w:rPr>
        <w:t>«Лечебное  дело»</w:t>
      </w:r>
      <w:r w:rsidR="00C25EF3" w:rsidRPr="00B02689">
        <w:rPr>
          <w:rFonts w:ascii="Times New Roman" w:hAnsi="Times New Roman" w:cs="Times New Roman"/>
          <w:b/>
          <w:sz w:val="32"/>
        </w:rPr>
        <w:t xml:space="preserve"> </w:t>
      </w:r>
    </w:p>
    <w:p w:rsidR="008B0973" w:rsidRPr="00B02689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  <w:szCs w:val="32"/>
        </w:rPr>
        <w:t>Д</w:t>
      </w:r>
      <w:r w:rsidR="008B0973" w:rsidRPr="00B02689">
        <w:rPr>
          <w:rFonts w:ascii="Times New Roman" w:hAnsi="Times New Roman" w:cs="Times New Roman"/>
          <w:b/>
          <w:sz w:val="32"/>
          <w:szCs w:val="32"/>
        </w:rPr>
        <w:t>исциплин</w:t>
      </w:r>
      <w:r w:rsidRPr="00B02689">
        <w:rPr>
          <w:rFonts w:ascii="Times New Roman" w:hAnsi="Times New Roman" w:cs="Times New Roman"/>
          <w:b/>
          <w:sz w:val="32"/>
          <w:szCs w:val="32"/>
        </w:rPr>
        <w:t>а</w:t>
      </w:r>
      <w:r w:rsidR="008B0973" w:rsidRPr="00B02689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B02689" w:rsidRDefault="00DC192E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</w:rPr>
        <w:t>201</w:t>
      </w:r>
      <w:r w:rsidR="00191173" w:rsidRPr="00B02689">
        <w:rPr>
          <w:rFonts w:ascii="Times New Roman" w:hAnsi="Times New Roman" w:cs="Times New Roman"/>
          <w:b/>
          <w:sz w:val="32"/>
        </w:rPr>
        <w:t>9</w:t>
      </w:r>
      <w:r w:rsidRPr="00B02689">
        <w:rPr>
          <w:rFonts w:ascii="Times New Roman" w:hAnsi="Times New Roman" w:cs="Times New Roman"/>
          <w:b/>
          <w:sz w:val="32"/>
        </w:rPr>
        <w:t>/20</w:t>
      </w:r>
      <w:r w:rsidR="00191173" w:rsidRPr="00B02689">
        <w:rPr>
          <w:rFonts w:ascii="Times New Roman" w:hAnsi="Times New Roman" w:cs="Times New Roman"/>
          <w:b/>
          <w:sz w:val="32"/>
        </w:rPr>
        <w:t>20</w:t>
      </w:r>
      <w:r w:rsidRPr="00B02689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Pr="00B02689" w:rsidRDefault="005C4753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  <w:lang w:val="en-US"/>
        </w:rPr>
        <w:t>I</w:t>
      </w:r>
      <w:r w:rsidRPr="00B02689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B02689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902AE5" w:rsidRPr="00B02689" w:rsidRDefault="00902AE5" w:rsidP="008B0973">
      <w:pPr>
        <w:tabs>
          <w:tab w:val="left" w:pos="426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91173" w:rsidRPr="00B02689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191173" w:rsidRPr="00B02689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191173" w:rsidRPr="00B02689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технике</w:t>
      </w:r>
    </w:p>
    <w:p w:rsidR="00191173" w:rsidRPr="00B02689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>Протокол № ___ от __________ 2019</w:t>
      </w:r>
    </w:p>
    <w:p w:rsidR="00191173" w:rsidRPr="00B02689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 xml:space="preserve">Председатель ЦК № 3 </w:t>
      </w:r>
    </w:p>
    <w:p w:rsidR="00394B7A" w:rsidRPr="00B02689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>__________________  Н.В. Карпович</w:t>
      </w:r>
    </w:p>
    <w:p w:rsidR="005C4753" w:rsidRPr="00B02689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B02689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B02689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B02689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8B0973" w:rsidRPr="00B02689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е дело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ая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а</w:t>
      </w:r>
      <w:r w:rsidRPr="00B02689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B02689" w:rsidRDefault="008B0973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BF4949" w:rsidRPr="00B02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отделения «Лечебное дело»</w:t>
      </w:r>
    </w:p>
    <w:p w:rsidR="00191173" w:rsidRPr="00B02689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>Понятие «</w:t>
      </w:r>
      <w:r w:rsidR="006C248D" w:rsidRPr="00B02689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B02689">
        <w:rPr>
          <w:rFonts w:ascii="Times New Roman" w:eastAsia="Times New Roman" w:hAnsi="Times New Roman" w:cs="Times New Roman"/>
          <w:sz w:val="28"/>
          <w:szCs w:val="20"/>
        </w:rPr>
        <w:t>естринское дело», цели и задачи сестринского дела. Понятие об общем и специальном уходе.</w:t>
      </w:r>
      <w:r w:rsidR="0020766D" w:rsidRPr="00B02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91173" w:rsidRPr="00B02689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 xml:space="preserve">История развития сестринского дела. Этапы развития сестринского дела. Система подготовки медицинских сестер в Республике Беларусь в настоящее время. </w:t>
      </w:r>
      <w:r w:rsidR="00A94516" w:rsidRPr="00B02689">
        <w:rPr>
          <w:rFonts w:ascii="Times New Roman" w:eastAsia="Times New Roman" w:hAnsi="Times New Roman" w:cs="Times New Roman"/>
          <w:sz w:val="28"/>
          <w:szCs w:val="20"/>
        </w:rPr>
        <w:t>Международное признание Флоренс</w:t>
      </w:r>
      <w:r w:rsidRPr="00B02689">
        <w:rPr>
          <w:rFonts w:ascii="Times New Roman" w:eastAsia="Times New Roman" w:hAnsi="Times New Roman" w:cs="Times New Roman"/>
          <w:sz w:val="28"/>
          <w:szCs w:val="20"/>
        </w:rPr>
        <w:t xml:space="preserve"> Найтингейл.</w:t>
      </w:r>
      <w:r w:rsidR="0020766D" w:rsidRPr="00B02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37C5F" w:rsidRPr="00B02689" w:rsidRDefault="00537C5F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>Медицинская</w:t>
      </w:r>
      <w:r w:rsidR="00191173" w:rsidRPr="00B02689">
        <w:rPr>
          <w:rFonts w:ascii="Times New Roman" w:eastAsia="Times New Roman" w:hAnsi="Times New Roman" w:cs="Times New Roman"/>
          <w:sz w:val="28"/>
          <w:szCs w:val="20"/>
        </w:rPr>
        <w:t xml:space="preserve"> этика</w:t>
      </w:r>
      <w:r w:rsidRPr="00B02689">
        <w:rPr>
          <w:rFonts w:ascii="Times New Roman" w:eastAsia="Times New Roman" w:hAnsi="Times New Roman" w:cs="Times New Roman"/>
          <w:sz w:val="28"/>
          <w:szCs w:val="20"/>
        </w:rPr>
        <w:t xml:space="preserve"> и деонтология в деятельности медицинских работников. Основные этические категории. </w:t>
      </w:r>
    </w:p>
    <w:p w:rsidR="00626744" w:rsidRPr="00B02689" w:rsidRDefault="00626744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>Основные деонтологические требования, предъявляемые к личности медицинского работника среднего звена.</w:t>
      </w:r>
      <w:r w:rsidR="0020766D" w:rsidRPr="00B02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Calibri"/>
          <w:szCs w:val="28"/>
        </w:rPr>
        <w:t xml:space="preserve">Взаимоотношения медицинских работников в коллективе. </w:t>
      </w:r>
      <w:r w:rsidRPr="00B02689">
        <w:rPr>
          <w:rFonts w:eastAsia="Times New Roman" w:cs="Times New Roman"/>
          <w:szCs w:val="28"/>
        </w:rPr>
        <w:t>Медицинский этикет. Субординация в медицинском коллективе.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Times New Roman" w:cs="Times New Roman"/>
          <w:szCs w:val="20"/>
        </w:rPr>
        <w:t>Понятие о  биомедицинской этике, определение, проблемы биомедицинской этики.</w:t>
      </w:r>
      <w:r w:rsidRPr="00B02689">
        <w:rPr>
          <w:rFonts w:eastAsia="Times New Roman" w:cs="Times New Roman"/>
          <w:szCs w:val="28"/>
        </w:rPr>
        <w:t xml:space="preserve">  </w:t>
      </w:r>
    </w:p>
    <w:p w:rsidR="001930E3" w:rsidRPr="00B02689" w:rsidRDefault="00187A9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Госпитализм. </w:t>
      </w:r>
      <w:r w:rsidR="00537C5F" w:rsidRPr="00B02689">
        <w:rPr>
          <w:rFonts w:cs="Times New Roman"/>
        </w:rPr>
        <w:t>Миелогении, причины возникновения, классификация. Профилактика миелогений.</w:t>
      </w:r>
    </w:p>
    <w:p w:rsidR="001930E3" w:rsidRPr="00B02689" w:rsidRDefault="00537C5F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Times New Roman" w:cs="Times New Roman"/>
          <w:szCs w:val="28"/>
        </w:rPr>
        <w:t>Варианты неблагоприятных последствий</w:t>
      </w:r>
      <w:r w:rsidR="000C48F9" w:rsidRPr="00B02689">
        <w:rPr>
          <w:rFonts w:eastAsia="Times New Roman" w:cs="Times New Roman"/>
          <w:szCs w:val="28"/>
        </w:rPr>
        <w:t>,</w:t>
      </w:r>
      <w:r w:rsidRPr="00B02689">
        <w:rPr>
          <w:rFonts w:eastAsia="Times New Roman" w:cs="Times New Roman"/>
          <w:szCs w:val="28"/>
        </w:rPr>
        <w:t xml:space="preserve"> </w:t>
      </w:r>
      <w:r w:rsidR="000C48F9" w:rsidRPr="00B02689">
        <w:rPr>
          <w:rFonts w:eastAsia="Times New Roman" w:cs="Times New Roman"/>
          <w:szCs w:val="28"/>
        </w:rPr>
        <w:t>возникших</w:t>
      </w:r>
      <w:r w:rsidRPr="00B02689">
        <w:rPr>
          <w:rFonts w:eastAsia="Times New Roman" w:cs="Times New Roman"/>
          <w:szCs w:val="28"/>
        </w:rPr>
        <w:t xml:space="preserve"> в результате неправильных действий медицинских работников</w:t>
      </w:r>
      <w:r w:rsidR="000C48F9" w:rsidRPr="00B02689">
        <w:rPr>
          <w:rFonts w:eastAsia="Times New Roman" w:cs="Times New Roman"/>
          <w:szCs w:val="28"/>
        </w:rPr>
        <w:t xml:space="preserve"> (несчастные случаи, ошибки), </w:t>
      </w:r>
      <w:r w:rsidR="009032A9" w:rsidRPr="00B02689">
        <w:rPr>
          <w:rFonts w:eastAsia="Times New Roman" w:cs="Times New Roman"/>
          <w:szCs w:val="28"/>
        </w:rPr>
        <w:t>их профилактика</w:t>
      </w:r>
      <w:r w:rsidRPr="00B02689">
        <w:rPr>
          <w:rFonts w:eastAsia="Times New Roman" w:cs="Times New Roman"/>
          <w:szCs w:val="28"/>
        </w:rPr>
        <w:t>.</w:t>
      </w:r>
    </w:p>
    <w:p w:rsidR="001930E3" w:rsidRPr="00B02689" w:rsidRDefault="00537C5F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Варианты неблагоприятных последствий</w:t>
      </w:r>
      <w:r w:rsidR="008F26A6" w:rsidRPr="00B02689">
        <w:rPr>
          <w:rFonts w:cs="Times New Roman"/>
        </w:rPr>
        <w:t>,</w:t>
      </w:r>
      <w:r w:rsidR="000C48F9" w:rsidRPr="00B02689">
        <w:rPr>
          <w:rFonts w:cs="Times New Roman"/>
        </w:rPr>
        <w:t xml:space="preserve"> возникших</w:t>
      </w:r>
      <w:r w:rsidRPr="00B02689">
        <w:rPr>
          <w:rFonts w:cs="Times New Roman"/>
        </w:rPr>
        <w:t xml:space="preserve"> в результате неправильных действий медицинских работников</w:t>
      </w:r>
      <w:r w:rsidR="000C48F9" w:rsidRPr="00B02689">
        <w:rPr>
          <w:rFonts w:cs="Times New Roman"/>
        </w:rPr>
        <w:t xml:space="preserve"> (профессиональные проступки, профессиональные преступления),</w:t>
      </w:r>
      <w:r w:rsidR="009032A9" w:rsidRPr="00B02689">
        <w:rPr>
          <w:rFonts w:cs="Times New Roman"/>
        </w:rPr>
        <w:t xml:space="preserve"> их профилактика</w:t>
      </w:r>
      <w:r w:rsidRPr="00B02689">
        <w:rPr>
          <w:rFonts w:cs="Times New Roman"/>
        </w:rPr>
        <w:t>.</w:t>
      </w:r>
    </w:p>
    <w:p w:rsidR="001930E3" w:rsidRPr="00B02689" w:rsidRDefault="009032A9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Ю</w:t>
      </w:r>
      <w:r w:rsidRPr="00B02689">
        <w:rPr>
          <w:rFonts w:cs="Times New Roman"/>
          <w:lang w:bidi="ru-RU"/>
        </w:rPr>
        <w:t>ридическая ответственность среднего медицинского персонала (материальная, дисциплинарная, административная, гражданско-правовая, уголовная).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Основные типы амбулаторно-поликлинических организаций здравоохранения, их характеристика.</w:t>
      </w:r>
    </w:p>
    <w:p w:rsidR="001930E3" w:rsidRPr="00B02689" w:rsidRDefault="009032A9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Основные типы больничных организаций здравоохранения, их характеристика.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Times New Roman" w:cs="Times New Roman"/>
          <w:szCs w:val="20"/>
        </w:rPr>
        <w:t>Основные структурные единицы организаций здравоохранения больничного типа и их функции.</w:t>
      </w:r>
    </w:p>
    <w:p w:rsidR="001930E3" w:rsidRPr="00B02689" w:rsidRDefault="00FE51EE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Структура и функции приёмного отделения. </w:t>
      </w:r>
      <w:r w:rsidR="00540F5D" w:rsidRPr="00B02689">
        <w:rPr>
          <w:rFonts w:cs="Times New Roman"/>
        </w:rPr>
        <w:t xml:space="preserve">Основная учетная документация приёмного отделения. </w:t>
      </w:r>
      <w:r w:rsidRPr="00B02689">
        <w:rPr>
          <w:rFonts w:cs="Times New Roman"/>
        </w:rPr>
        <w:t>Регистрация поступающих пациентов.</w:t>
      </w:r>
      <w:r w:rsidR="00540F5D" w:rsidRPr="00B02689">
        <w:rPr>
          <w:rFonts w:eastAsia="Calibri" w:cs="Times New Roman"/>
          <w:szCs w:val="28"/>
        </w:rPr>
        <w:t xml:space="preserve"> Виды госпитализации пациентов.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>Осмотр волосистых частей тела пациента с целью выявления педикулёза, обработка пациента при вы</w:t>
      </w:r>
      <w:r w:rsidR="00AD614D" w:rsidRPr="00B02689">
        <w:rPr>
          <w:rFonts w:cs="Times New Roman"/>
        </w:rPr>
        <w:t>явлении педикулёза, регистрация (</w:t>
      </w:r>
      <w:r w:rsidRPr="00B02689">
        <w:rPr>
          <w:rFonts w:cs="Times New Roman"/>
        </w:rPr>
        <w:t>Приказ  № 477 Министерства здравоохранения Республики Беларусь</w:t>
      </w:r>
      <w:r w:rsidR="00AD614D" w:rsidRPr="00B02689">
        <w:rPr>
          <w:rFonts w:cs="Times New Roman"/>
        </w:rPr>
        <w:t>)</w:t>
      </w:r>
      <w:r w:rsidRPr="00B02689">
        <w:rPr>
          <w:rFonts w:cs="Times New Roman"/>
        </w:rPr>
        <w:t>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Оценка общего состояния пациента. Наблюдение за выражением лица. 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Оценка состояния сознания пациента.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Положение пациента в постели, режимы двигательной активности. 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Осмотр кожных покровов и видимых слизистых оболочек. Характеристика физиологического состояния кожи и патологических изменений (бледность, гиперемия, иктеричность, цианоз).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Отеки, виды отеков, причины возникновения и методы определения отеков.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Понятие о водном балансе. Измерение суточного диуреза и определение водного баланса.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Пульс. Исследование пульса на лучевой артерии, характеристика пульса. Графическая регистрация в температурном листе.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Измерение артериального давления. Нормальные показатели артериального давления согласно нормативной документации Министерства здравоохранения Республики Беларусь. Графическая регистрация в температурном листе.  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Наблюдение за дыханием, патологические и физиологические типы дыхания, подсчет числа дыхательных движений, оценка результата и регистрация в температурном листе. Нормальные показатели. Одышка, виды одышки. 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Измерение температуры тела, способы измерения. Графическая регистрация в температурном листе. Обработка использованного термометра.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Лихорадка, классификация лихорадок по длительности течения, по высоте подъема температуры, по виду температурных кривых. 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Периоды лихорадки, уход за пациентом в различные периоды.</w:t>
      </w:r>
    </w:p>
    <w:p w:rsidR="00BB75C8" w:rsidRPr="00B02689" w:rsidRDefault="006413BB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Работа с температурным листом (графическая регистрация показателей  температуры, АД, пульса).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Определение понятия «инфекция,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Работа комиссии по профилактике ИСМП, характеристика стандартных определений случая ИСМП.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Дезинфекция, определение, виды дезинфекции, их характеристика.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>Дезинфекция, определение, способы и методы дезинфекции, их характеристика.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Требования к химическим средствам, применяемым для дезинфекции. </w:t>
      </w:r>
      <w:r w:rsidR="001613C6" w:rsidRPr="00B02689">
        <w:rPr>
          <w:rFonts w:cs="Times New Roman"/>
        </w:rPr>
        <w:t>Техника</w:t>
      </w:r>
      <w:r w:rsidRPr="00B02689">
        <w:rPr>
          <w:rFonts w:cs="Times New Roman"/>
        </w:rPr>
        <w:t xml:space="preserve"> безопасности при работе с химическими средствами для дезинфекции.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Режимы дезинфицирующих средств, их характеристика. Уровни дезинфекции.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Требования к гигиене и антисептике рук медицинских работников, </w:t>
      </w:r>
      <w:r w:rsidRPr="00B02689">
        <w:rPr>
          <w:rFonts w:cs="Times New Roman"/>
          <w:szCs w:val="28"/>
        </w:rPr>
        <w:t>Нормальная и транзиторная микрофлора кожи рук. Профилактика профессиональных заболеваний кожи рук.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  <w:szCs w:val="28"/>
        </w:rPr>
        <w:t>Требования к личной гигиене медицинского персонала, правила ношения санитарной одежды.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Правила обращения с отработанными изделиями медицинского назначения  (ИМН) в организации здравоохранения. Профилактика профессионального заражения при обращении с отработанными ИМН и медицинскими отходами (Постановление Министерства здравоохранения Республики Беларусь № 14). </w:t>
      </w:r>
    </w:p>
    <w:p w:rsidR="00894B0C" w:rsidRPr="00B02689" w:rsidRDefault="00990AAB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894B0C" w:rsidRPr="00B02689" w:rsidRDefault="00990AAB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Санитарно-эпидемиологические требования к проведению </w:t>
      </w:r>
      <w:r w:rsidR="001613C6" w:rsidRPr="00B02689">
        <w:rPr>
          <w:rFonts w:cs="Times New Roman"/>
        </w:rPr>
        <w:t xml:space="preserve">генеральной </w:t>
      </w:r>
      <w:r w:rsidRPr="00B02689">
        <w:rPr>
          <w:rFonts w:cs="Times New Roman"/>
        </w:rPr>
        <w:t>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дезинфекцию использованного наконечника для клизм различными методами (химическим, методом кипячения).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дезинфекцию использованной газоотводной трубки </w:t>
      </w:r>
      <w:r w:rsidR="00B02689" w:rsidRPr="00B02689">
        <w:rPr>
          <w:rFonts w:cs="Times New Roman"/>
        </w:rPr>
        <w:t xml:space="preserve">(катетера ректального) </w:t>
      </w:r>
      <w:r w:rsidRPr="00B02689">
        <w:rPr>
          <w:rFonts w:cs="Times New Roman"/>
        </w:rPr>
        <w:t>различными методами (химическим, методом кипячения).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Предстерилизационная очистка (ПСО) изделий медицинского назначения, цель, этапы. Химические растворы, применяемые для ПСО.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 xml:space="preserve">Выполнить дезинфекцию и ПСО </w:t>
      </w:r>
      <w:r w:rsidR="001613C6" w:rsidRPr="00B02689">
        <w:rPr>
          <w:rFonts w:cs="Times New Roman"/>
        </w:rPr>
        <w:t xml:space="preserve">использованного </w:t>
      </w:r>
      <w:r w:rsidRPr="00B02689">
        <w:rPr>
          <w:rFonts w:cs="Times New Roman"/>
        </w:rPr>
        <w:t>грушевидного баллона.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Контроль качества ПСО, методика постановки пробы, учет результатов.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контроль качества ПСО иглы, пинцета, катетера. Оценка результатов.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Требования к проведению химического метода стерилизации изделий медицинского назначения и медицинского инструментария. Растворы химических средств, применяемые для проведения химической стерилизации.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894B0C" w:rsidRPr="00B02689" w:rsidRDefault="00AD614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Сроки стерильности изделий медицинского назначения, упакованные в различные виды упаковочного материала. Хранение простерилизованных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Работа с биксом (стерилизационной коробкой), укладка медицинского инструментария и материала к стерилизации.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уход за глазами пациенту с дефицитом самообслуживания, закапать капли в глаза. </w:t>
      </w:r>
      <w:r w:rsidRPr="00B02689">
        <w:t>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уход за носом пациенту с дефицитом самообслуживания, закапать капли в нос.</w:t>
      </w:r>
      <w:r w:rsidRPr="00B02689">
        <w:t xml:space="preserve"> 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уход за ушами пациенту с дефицитом самообслуживания, закапать капли в уши. </w:t>
      </w:r>
      <w:r w:rsidRPr="00B02689">
        <w:t>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уход за полостью рта пациенту с дефицитом самообслуживания. </w:t>
      </w:r>
      <w:r w:rsidRPr="00B02689">
        <w:t>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подмывание женщины после физиологических отправлений. </w:t>
      </w:r>
      <w:r w:rsidRPr="00B02689">
        <w:t>Обработка использованных изделий медицинского назначения, предметов ухода.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подмывание мужчины после физиологических отправлений. </w:t>
      </w:r>
      <w:r w:rsidRPr="00B02689">
        <w:t>Обработка использованных изделий медицинского назначения, предметов ухода.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>Пролежни: определение, причины, места возникновения, профилактика. Классификация пролежней в соответствии со степенью поражения. Оценка риска возникновения пролежней (шкала Нортон).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Санитарно-эпидемиологические требования к бельевому режиму в организации здравоохранения</w:t>
      </w:r>
      <w:r w:rsidR="004C4909" w:rsidRPr="00B02689">
        <w:rPr>
          <w:rFonts w:cs="Times New Roman"/>
        </w:rPr>
        <w:t xml:space="preserve">. </w:t>
      </w:r>
      <w:r w:rsidR="00444A3E" w:rsidRPr="00B02689">
        <w:rPr>
          <w:rFonts w:cs="Times New Roman"/>
        </w:rPr>
        <w:t xml:space="preserve">Смена нательного и постельного белья </w:t>
      </w:r>
      <w:r w:rsidRPr="00B02689">
        <w:rPr>
          <w:rFonts w:cs="Times New Roman"/>
        </w:rPr>
        <w:t xml:space="preserve">(Постановление Министерства здравоохранения Республики Беларусь </w:t>
      </w:r>
      <w:r w:rsidR="00444A3E" w:rsidRPr="00B02689">
        <w:rPr>
          <w:rFonts w:cs="Times New Roman"/>
        </w:rPr>
        <w:br/>
      </w:r>
      <w:r w:rsidRPr="00B02689">
        <w:rPr>
          <w:rFonts w:cs="Times New Roman"/>
        </w:rPr>
        <w:t>№ 73).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Организация питания пациентов в стационаре. Суточная проба. Бракераж пищи.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Санитарно-противоэпидемический режим буфетного отделения. Мытье</w:t>
      </w:r>
      <w:r w:rsidR="004C4909" w:rsidRPr="00B02689">
        <w:rPr>
          <w:rFonts w:cs="Times New Roman"/>
        </w:rPr>
        <w:t xml:space="preserve"> и дезинфекция </w:t>
      </w:r>
      <w:r w:rsidRPr="00B02689">
        <w:rPr>
          <w:rFonts w:cs="Times New Roman"/>
        </w:rPr>
        <w:t xml:space="preserve">столовой посуды. 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Лечебное питание. Характеристика лечебных столов (лечебных диет). Нормативные документы Министерства</w:t>
      </w:r>
      <w:r w:rsidR="005D0AB6">
        <w:rPr>
          <w:rFonts w:cs="Times New Roman"/>
        </w:rPr>
        <w:t xml:space="preserve"> здравоохранения</w:t>
      </w:r>
      <w:r w:rsidRPr="00B02689">
        <w:rPr>
          <w:rFonts w:cs="Times New Roman"/>
        </w:rPr>
        <w:t xml:space="preserve"> 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кормление пациента через назогастральный зонд. Показания, противопоказания. 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Составить порционное требование на пищеблок.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пузыря со льдом, показания, противопоказания, механизм действия. Осложнения. Обработка использованн</w:t>
      </w:r>
      <w:r w:rsidR="000765AC" w:rsidRPr="00B02689">
        <w:rPr>
          <w:rFonts w:cs="Times New Roman"/>
        </w:rPr>
        <w:t>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грелки</w:t>
      </w:r>
      <w:r w:rsidR="009E62AD" w:rsidRPr="00B02689">
        <w:rPr>
          <w:rFonts w:cs="Times New Roman"/>
        </w:rPr>
        <w:t xml:space="preserve">, </w:t>
      </w:r>
      <w:r w:rsidRPr="00B02689">
        <w:rPr>
          <w:rFonts w:cs="Times New Roman"/>
        </w:rPr>
        <w:t>показания, противопоказания, механизм действия. Осложнения. Обработка использованн</w:t>
      </w:r>
      <w:r w:rsidR="000765AC" w:rsidRPr="00B02689">
        <w:rPr>
          <w:rFonts w:cs="Times New Roman"/>
        </w:rPr>
        <w:t>ых изделий медицинского назначения.</w:t>
      </w:r>
    </w:p>
    <w:p w:rsidR="00DD511C" w:rsidRPr="00B02689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постановку согревающего компресса, показания, противопоказания, механизм действия. Осложнения.</w:t>
      </w:r>
      <w:r w:rsidRPr="00B02689">
        <w:t xml:space="preserve"> </w:t>
      </w:r>
    </w:p>
    <w:p w:rsidR="00DD511C" w:rsidRPr="00B02689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Оксигенотерапия, виды оксигенотерапии, правила подачи кислорода. Техника безопасности при работе с кислородом.</w:t>
      </w:r>
    </w:p>
    <w:p w:rsidR="00DD511C" w:rsidRPr="00B02689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подачи кислорода через носовой катетер, носовые канюли, лицевую маску, показания. Обработка использованных изделий медицинского назначения.</w:t>
      </w:r>
    </w:p>
    <w:p w:rsidR="00DD511C" w:rsidRPr="00B02689" w:rsidRDefault="00737FEF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грелки, согревание недоношенного ребенка с помощью грелки, механизм действия.</w:t>
      </w:r>
    </w:p>
    <w:p w:rsidR="00DD511C" w:rsidRPr="00B02689" w:rsidRDefault="00737FEF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пузыря со льдом  ребенку, показания, противопоказания, механизм действия.</w:t>
      </w:r>
    </w:p>
    <w:p w:rsidR="00DD511C" w:rsidRPr="00B02689" w:rsidRDefault="0020766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t>Постановка согревающего компресса ребенку на ухо, показания, противопоказания.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 xml:space="preserve">Определение понятия «рвота». Помощь </w:t>
      </w:r>
      <w:r w:rsidR="004C4909" w:rsidRPr="00B02689">
        <w:rPr>
          <w:rFonts w:cs="Times New Roman"/>
        </w:rPr>
        <w:t xml:space="preserve">пациенту </w:t>
      </w:r>
      <w:r w:rsidRPr="00B02689">
        <w:rPr>
          <w:rFonts w:cs="Times New Roman"/>
        </w:rPr>
        <w:t>при рвоте. Беззондовый метод промывания желудка.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промывания желудка,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Техника постановки </w:t>
      </w:r>
      <w:r w:rsidR="0020766D" w:rsidRPr="00B02689">
        <w:rPr>
          <w:rFonts w:cs="Times New Roman"/>
        </w:rPr>
        <w:t>катетера ректального</w:t>
      </w:r>
      <w:r w:rsidRPr="00B02689">
        <w:rPr>
          <w:rFonts w:cs="Times New Roman"/>
        </w:rPr>
        <w:t>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очистительной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Техника постановки масляной клизмы, показания, противопоказания. </w:t>
      </w:r>
      <w:r w:rsidR="0020766D" w:rsidRPr="00B02689">
        <w:rPr>
          <w:rFonts w:cs="Times New Roman"/>
        </w:rPr>
        <w:t xml:space="preserve">Механизм действия. </w:t>
      </w:r>
      <w:r w:rsidRPr="00B02689">
        <w:rPr>
          <w:rFonts w:cs="Times New Roman"/>
        </w:rPr>
        <w:t>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гипертонической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сифонной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лекарственной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катетеризации мочевого пузыря мягким катетером женщины, показания, противопоказания. Осложнения. Обработка использованных изделий медицинского назначения.</w:t>
      </w:r>
    </w:p>
    <w:p w:rsidR="00CD021C" w:rsidRPr="00CD021C" w:rsidRDefault="00540F5D" w:rsidP="00CD02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катетеризации мочевого пузыря мягким катетером мужчины, показания, противопоказания. Осложнения. Обработка использованных изделий медицинского назначения.</w:t>
      </w:r>
    </w:p>
    <w:p w:rsidR="00CD021C" w:rsidRPr="00CD021C" w:rsidRDefault="00CD021C" w:rsidP="00CD02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CD021C">
        <w:rPr>
          <w:rFonts w:cs="Times New Roman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Pr="00CD021C">
        <w:rPr>
          <w:rFonts w:cs="Times New Roman"/>
          <w:szCs w:val="28"/>
        </w:rPr>
        <w:t>арианты неадекватного отношения пациента к заболеванию.</w:t>
      </w:r>
    </w:p>
    <w:sectPr w:rsidR="00CD021C" w:rsidRPr="00CD021C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859C3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7697D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7">
    <w:nsid w:val="6361553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8">
    <w:nsid w:val="6B125EEC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973"/>
    <w:rsid w:val="00005E7C"/>
    <w:rsid w:val="00020259"/>
    <w:rsid w:val="000559F5"/>
    <w:rsid w:val="00055DA9"/>
    <w:rsid w:val="000618B9"/>
    <w:rsid w:val="000765AC"/>
    <w:rsid w:val="000C0717"/>
    <w:rsid w:val="000C48F9"/>
    <w:rsid w:val="000C5BA1"/>
    <w:rsid w:val="000E2CC2"/>
    <w:rsid w:val="00127DC8"/>
    <w:rsid w:val="00144AB1"/>
    <w:rsid w:val="00153AA0"/>
    <w:rsid w:val="00153CCF"/>
    <w:rsid w:val="001569E9"/>
    <w:rsid w:val="001613C6"/>
    <w:rsid w:val="00170CB4"/>
    <w:rsid w:val="00186DF9"/>
    <w:rsid w:val="00187A9D"/>
    <w:rsid w:val="00191173"/>
    <w:rsid w:val="001930E3"/>
    <w:rsid w:val="001A5CBE"/>
    <w:rsid w:val="001C19D1"/>
    <w:rsid w:val="002071B3"/>
    <w:rsid w:val="0020766D"/>
    <w:rsid w:val="00211E77"/>
    <w:rsid w:val="00233DAA"/>
    <w:rsid w:val="00266185"/>
    <w:rsid w:val="002C01CE"/>
    <w:rsid w:val="002C66A6"/>
    <w:rsid w:val="0030113D"/>
    <w:rsid w:val="00305E0E"/>
    <w:rsid w:val="00307403"/>
    <w:rsid w:val="00346F86"/>
    <w:rsid w:val="003718D4"/>
    <w:rsid w:val="003774C2"/>
    <w:rsid w:val="00386A5B"/>
    <w:rsid w:val="00392605"/>
    <w:rsid w:val="00394B7A"/>
    <w:rsid w:val="003B2737"/>
    <w:rsid w:val="003D12D5"/>
    <w:rsid w:val="004032EC"/>
    <w:rsid w:val="004218CC"/>
    <w:rsid w:val="00426668"/>
    <w:rsid w:val="00431ACF"/>
    <w:rsid w:val="00444A3E"/>
    <w:rsid w:val="00460072"/>
    <w:rsid w:val="00460446"/>
    <w:rsid w:val="004A76A3"/>
    <w:rsid w:val="004C4909"/>
    <w:rsid w:val="004C55D8"/>
    <w:rsid w:val="004C6ED5"/>
    <w:rsid w:val="004E70F0"/>
    <w:rsid w:val="004F36FB"/>
    <w:rsid w:val="004F5ABB"/>
    <w:rsid w:val="00522CA6"/>
    <w:rsid w:val="00537C5F"/>
    <w:rsid w:val="00540F5D"/>
    <w:rsid w:val="00555C9E"/>
    <w:rsid w:val="005A7410"/>
    <w:rsid w:val="005B4A31"/>
    <w:rsid w:val="005C4753"/>
    <w:rsid w:val="005D0AB6"/>
    <w:rsid w:val="005E2AA5"/>
    <w:rsid w:val="0060595D"/>
    <w:rsid w:val="00625925"/>
    <w:rsid w:val="00626744"/>
    <w:rsid w:val="006334B0"/>
    <w:rsid w:val="006413BB"/>
    <w:rsid w:val="00657849"/>
    <w:rsid w:val="00670824"/>
    <w:rsid w:val="00680FDF"/>
    <w:rsid w:val="006C248D"/>
    <w:rsid w:val="006C67E9"/>
    <w:rsid w:val="006E173B"/>
    <w:rsid w:val="006F3DAF"/>
    <w:rsid w:val="00722B47"/>
    <w:rsid w:val="00725901"/>
    <w:rsid w:val="00737FEF"/>
    <w:rsid w:val="00745AD0"/>
    <w:rsid w:val="00796EB8"/>
    <w:rsid w:val="007A7641"/>
    <w:rsid w:val="00814441"/>
    <w:rsid w:val="008148FE"/>
    <w:rsid w:val="00824B21"/>
    <w:rsid w:val="0083209C"/>
    <w:rsid w:val="00850967"/>
    <w:rsid w:val="00864BC4"/>
    <w:rsid w:val="008729F3"/>
    <w:rsid w:val="00894B0C"/>
    <w:rsid w:val="008968E8"/>
    <w:rsid w:val="008A2F4D"/>
    <w:rsid w:val="008B0973"/>
    <w:rsid w:val="008B0DD2"/>
    <w:rsid w:val="008C4262"/>
    <w:rsid w:val="008F26A6"/>
    <w:rsid w:val="00902AE5"/>
    <w:rsid w:val="009032A9"/>
    <w:rsid w:val="00922696"/>
    <w:rsid w:val="00934B69"/>
    <w:rsid w:val="00945A37"/>
    <w:rsid w:val="009620AF"/>
    <w:rsid w:val="00977155"/>
    <w:rsid w:val="00990AAB"/>
    <w:rsid w:val="00991B62"/>
    <w:rsid w:val="00994855"/>
    <w:rsid w:val="009A3D75"/>
    <w:rsid w:val="009B2978"/>
    <w:rsid w:val="009E24DA"/>
    <w:rsid w:val="009E5847"/>
    <w:rsid w:val="009E62AD"/>
    <w:rsid w:val="009F4776"/>
    <w:rsid w:val="009F6725"/>
    <w:rsid w:val="00A15CF4"/>
    <w:rsid w:val="00A2045A"/>
    <w:rsid w:val="00A47D27"/>
    <w:rsid w:val="00A53102"/>
    <w:rsid w:val="00A56FAD"/>
    <w:rsid w:val="00A66A04"/>
    <w:rsid w:val="00A91734"/>
    <w:rsid w:val="00A94516"/>
    <w:rsid w:val="00A97508"/>
    <w:rsid w:val="00AA29E5"/>
    <w:rsid w:val="00AA724A"/>
    <w:rsid w:val="00AC1AE3"/>
    <w:rsid w:val="00AC404A"/>
    <w:rsid w:val="00AD614D"/>
    <w:rsid w:val="00B02689"/>
    <w:rsid w:val="00B170AC"/>
    <w:rsid w:val="00B17D5D"/>
    <w:rsid w:val="00B44074"/>
    <w:rsid w:val="00B47456"/>
    <w:rsid w:val="00B61525"/>
    <w:rsid w:val="00B874B0"/>
    <w:rsid w:val="00BA2020"/>
    <w:rsid w:val="00BB75C8"/>
    <w:rsid w:val="00BE4863"/>
    <w:rsid w:val="00BF4949"/>
    <w:rsid w:val="00C02B92"/>
    <w:rsid w:val="00C22F7E"/>
    <w:rsid w:val="00C25EF3"/>
    <w:rsid w:val="00C30D6B"/>
    <w:rsid w:val="00C37174"/>
    <w:rsid w:val="00C420FF"/>
    <w:rsid w:val="00C727FD"/>
    <w:rsid w:val="00C82678"/>
    <w:rsid w:val="00C84E5F"/>
    <w:rsid w:val="00C8509E"/>
    <w:rsid w:val="00CD021C"/>
    <w:rsid w:val="00CF6E00"/>
    <w:rsid w:val="00D162FF"/>
    <w:rsid w:val="00D2755A"/>
    <w:rsid w:val="00D35D9D"/>
    <w:rsid w:val="00D82F2D"/>
    <w:rsid w:val="00D833B0"/>
    <w:rsid w:val="00DA7B61"/>
    <w:rsid w:val="00DB2F2E"/>
    <w:rsid w:val="00DC192E"/>
    <w:rsid w:val="00DD511C"/>
    <w:rsid w:val="00E12FC5"/>
    <w:rsid w:val="00E26F71"/>
    <w:rsid w:val="00E63975"/>
    <w:rsid w:val="00E646E2"/>
    <w:rsid w:val="00E850DE"/>
    <w:rsid w:val="00E86DF7"/>
    <w:rsid w:val="00EA4809"/>
    <w:rsid w:val="00EA555E"/>
    <w:rsid w:val="00ED5D29"/>
    <w:rsid w:val="00F1012B"/>
    <w:rsid w:val="00F24490"/>
    <w:rsid w:val="00F254F7"/>
    <w:rsid w:val="00F41C8E"/>
    <w:rsid w:val="00FB1617"/>
    <w:rsid w:val="00FB4F5A"/>
    <w:rsid w:val="00FD16D9"/>
    <w:rsid w:val="00FE51EE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03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E502-EDF8-4C73-A6A3-C3402693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Borbet</cp:lastModifiedBy>
  <cp:revision>14</cp:revision>
  <cp:lastPrinted>2019-11-27T07:23:00Z</cp:lastPrinted>
  <dcterms:created xsi:type="dcterms:W3CDTF">2019-11-24T16:25:00Z</dcterms:created>
  <dcterms:modified xsi:type="dcterms:W3CDTF">2019-11-27T07:32:00Z</dcterms:modified>
</cp:coreProperties>
</file>