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F8" w:rsidRDefault="00B844F8" w:rsidP="00B844F8">
      <w:pPr>
        <w:pStyle w:val="a3"/>
        <w:spacing w:line="276" w:lineRule="auto"/>
        <w:jc w:val="center"/>
        <w:rPr>
          <w:rFonts w:ascii="Times New Roman" w:hAnsi="Times New Roman"/>
          <w:sz w:val="30"/>
          <w:szCs w:val="30"/>
        </w:rPr>
      </w:pPr>
      <w:r>
        <w:rPr>
          <w:rFonts w:ascii="Times New Roman" w:hAnsi="Times New Roman"/>
          <w:sz w:val="30"/>
          <w:szCs w:val="30"/>
        </w:rPr>
        <w:t>Министерство  здравоохранения Республики Беларусь</w:t>
      </w:r>
    </w:p>
    <w:p w:rsidR="00B844F8" w:rsidRDefault="00B844F8" w:rsidP="00B844F8">
      <w:pPr>
        <w:pStyle w:val="a3"/>
        <w:spacing w:line="276" w:lineRule="auto"/>
        <w:jc w:val="center"/>
        <w:rPr>
          <w:rFonts w:ascii="Times New Roman" w:hAnsi="Times New Roman"/>
          <w:sz w:val="30"/>
          <w:szCs w:val="30"/>
        </w:rPr>
      </w:pPr>
      <w:r>
        <w:rPr>
          <w:rFonts w:ascii="Times New Roman" w:hAnsi="Times New Roman"/>
          <w:sz w:val="30"/>
          <w:szCs w:val="30"/>
        </w:rPr>
        <w:t>УО «Молодечненский государственный медицинский колледж</w:t>
      </w:r>
    </w:p>
    <w:p w:rsidR="00B844F8" w:rsidRDefault="00B844F8" w:rsidP="00B844F8">
      <w:pPr>
        <w:pStyle w:val="a3"/>
        <w:spacing w:line="276" w:lineRule="auto"/>
        <w:jc w:val="center"/>
        <w:rPr>
          <w:rFonts w:ascii="Times New Roman" w:hAnsi="Times New Roman"/>
          <w:sz w:val="30"/>
          <w:szCs w:val="30"/>
        </w:rPr>
      </w:pPr>
      <w:r>
        <w:rPr>
          <w:rFonts w:ascii="Times New Roman" w:hAnsi="Times New Roman"/>
          <w:sz w:val="30"/>
          <w:szCs w:val="30"/>
        </w:rPr>
        <w:t xml:space="preserve"> имени И.В. Залуцкого»</w:t>
      </w:r>
    </w:p>
    <w:p w:rsidR="00B844F8" w:rsidRDefault="00B844F8" w:rsidP="00B844F8">
      <w:pPr>
        <w:pStyle w:val="a3"/>
        <w:spacing w:line="276" w:lineRule="auto"/>
        <w:jc w:val="center"/>
        <w:rPr>
          <w:rFonts w:ascii="Times New Roman" w:hAnsi="Times New Roman"/>
          <w:sz w:val="30"/>
          <w:szCs w:val="30"/>
        </w:rPr>
      </w:pPr>
    </w:p>
    <w:p w:rsidR="00B844F8" w:rsidRDefault="00B844F8" w:rsidP="00B844F8">
      <w:pPr>
        <w:pStyle w:val="a3"/>
        <w:spacing w:line="276" w:lineRule="auto"/>
        <w:jc w:val="center"/>
        <w:rPr>
          <w:rFonts w:ascii="Times New Roman" w:hAnsi="Times New Roman"/>
          <w:sz w:val="30"/>
          <w:szCs w:val="30"/>
        </w:rPr>
      </w:pPr>
    </w:p>
    <w:p w:rsidR="00B844F8" w:rsidRDefault="00B844F8" w:rsidP="00B844F8">
      <w:pPr>
        <w:pStyle w:val="a3"/>
        <w:spacing w:line="276" w:lineRule="auto"/>
        <w:jc w:val="center"/>
        <w:rPr>
          <w:rFonts w:ascii="Times New Roman" w:hAnsi="Times New Roman"/>
          <w:sz w:val="30"/>
          <w:szCs w:val="30"/>
        </w:rPr>
      </w:pPr>
    </w:p>
    <w:p w:rsidR="00B844F8" w:rsidRDefault="00FF3E55" w:rsidP="00FF3E55">
      <w:pPr>
        <w:spacing w:after="0"/>
        <w:rPr>
          <w:rFonts w:ascii="Times New Roman" w:eastAsia="Calibri" w:hAnsi="Times New Roman"/>
          <w:sz w:val="28"/>
          <w:lang w:eastAsia="en-US"/>
        </w:rPr>
      </w:pPr>
      <w:r>
        <w:rPr>
          <w:rFonts w:ascii="Times New Roman" w:eastAsia="Calibri" w:hAnsi="Times New Roman"/>
          <w:sz w:val="28"/>
          <w:lang w:eastAsia="en-US"/>
        </w:rPr>
        <w:t xml:space="preserve">                                                                                     </w:t>
      </w:r>
      <w:r w:rsidR="00B844F8">
        <w:rPr>
          <w:rFonts w:ascii="Times New Roman" w:eastAsia="Calibri" w:hAnsi="Times New Roman"/>
          <w:sz w:val="28"/>
          <w:lang w:eastAsia="en-US"/>
        </w:rPr>
        <w:t xml:space="preserve">УТВЕРЖДАЮ </w:t>
      </w:r>
    </w:p>
    <w:p w:rsidR="00B844F8" w:rsidRDefault="00B844F8" w:rsidP="00FF3E55">
      <w:pPr>
        <w:pStyle w:val="a3"/>
        <w:spacing w:line="276" w:lineRule="auto"/>
        <w:ind w:left="5954"/>
        <w:rPr>
          <w:rFonts w:ascii="Times New Roman" w:hAnsi="Times New Roman"/>
          <w:sz w:val="30"/>
          <w:szCs w:val="30"/>
        </w:rPr>
      </w:pPr>
      <w:r>
        <w:rPr>
          <w:rFonts w:ascii="Times New Roman" w:hAnsi="Times New Roman"/>
          <w:sz w:val="30"/>
          <w:szCs w:val="30"/>
        </w:rPr>
        <w:t>Директор  УО «Молодечненский государственный медицинский колледж имени И.В. Залуцкого»</w:t>
      </w:r>
    </w:p>
    <w:p w:rsidR="00B844F8" w:rsidRDefault="00B844F8" w:rsidP="00FF3E55">
      <w:pPr>
        <w:spacing w:after="0"/>
        <w:ind w:left="5954"/>
        <w:rPr>
          <w:rFonts w:ascii="Times New Roman" w:eastAsia="Calibri" w:hAnsi="Times New Roman"/>
          <w:sz w:val="28"/>
          <w:lang w:eastAsia="en-US"/>
        </w:rPr>
      </w:pPr>
      <w:r>
        <w:rPr>
          <w:rFonts w:ascii="Times New Roman" w:eastAsia="Calibri" w:hAnsi="Times New Roman"/>
          <w:sz w:val="28"/>
          <w:lang w:eastAsia="en-US"/>
        </w:rPr>
        <w:t>__________</w:t>
      </w:r>
      <w:r w:rsidR="00FF3E55">
        <w:rPr>
          <w:rFonts w:ascii="Times New Roman" w:eastAsia="Calibri" w:hAnsi="Times New Roman"/>
          <w:sz w:val="28"/>
          <w:lang w:eastAsia="en-US"/>
        </w:rPr>
        <w:t>___</w:t>
      </w:r>
      <w:r>
        <w:rPr>
          <w:rFonts w:ascii="Times New Roman" w:eastAsia="Calibri" w:hAnsi="Times New Roman"/>
          <w:sz w:val="28"/>
          <w:lang w:eastAsia="en-US"/>
        </w:rPr>
        <w:t xml:space="preserve">    В. Я. Аполенис</w:t>
      </w:r>
    </w:p>
    <w:p w:rsidR="00B844F8" w:rsidRDefault="00B844F8" w:rsidP="00FF3E55">
      <w:pPr>
        <w:spacing w:after="0"/>
        <w:ind w:left="5954"/>
        <w:rPr>
          <w:rFonts w:ascii="Times New Roman" w:eastAsia="Calibri" w:hAnsi="Times New Roman"/>
          <w:sz w:val="28"/>
          <w:lang w:eastAsia="en-US"/>
        </w:rPr>
      </w:pPr>
      <w:r>
        <w:rPr>
          <w:rFonts w:ascii="Times New Roman" w:eastAsia="Calibri" w:hAnsi="Times New Roman"/>
          <w:sz w:val="28"/>
          <w:lang w:eastAsia="en-US"/>
        </w:rPr>
        <w:t>«___» ____________ 20</w:t>
      </w:r>
      <w:r w:rsidR="00F14574">
        <w:rPr>
          <w:rFonts w:ascii="Times New Roman" w:eastAsia="Calibri" w:hAnsi="Times New Roman"/>
          <w:sz w:val="28"/>
          <w:lang w:eastAsia="en-US"/>
        </w:rPr>
        <w:t>2</w:t>
      </w:r>
      <w:r w:rsidR="00217726">
        <w:rPr>
          <w:rFonts w:ascii="Times New Roman" w:eastAsia="Calibri" w:hAnsi="Times New Roman"/>
          <w:sz w:val="28"/>
          <w:lang w:val="en-US" w:eastAsia="en-US"/>
        </w:rPr>
        <w:t>2</w:t>
      </w:r>
      <w:bookmarkStart w:id="0" w:name="_GoBack"/>
      <w:bookmarkEnd w:id="0"/>
      <w:r>
        <w:rPr>
          <w:rFonts w:ascii="Times New Roman" w:eastAsia="Calibri" w:hAnsi="Times New Roman"/>
          <w:sz w:val="28"/>
          <w:lang w:eastAsia="en-US"/>
        </w:rPr>
        <w:t>г.</w:t>
      </w:r>
    </w:p>
    <w:p w:rsidR="001162E8" w:rsidRPr="00BE157B" w:rsidRDefault="001162E8" w:rsidP="001162E8">
      <w:pPr>
        <w:pStyle w:val="a3"/>
        <w:spacing w:after="240" w:line="276" w:lineRule="auto"/>
        <w:jc w:val="center"/>
        <w:rPr>
          <w:rFonts w:ascii="Times New Roman" w:hAnsi="Times New Roman"/>
          <w:sz w:val="30"/>
          <w:szCs w:val="30"/>
        </w:rPr>
      </w:pPr>
    </w:p>
    <w:p w:rsidR="001162E8" w:rsidRPr="00BE157B" w:rsidRDefault="001162E8" w:rsidP="001162E8">
      <w:pPr>
        <w:tabs>
          <w:tab w:val="left" w:pos="4820"/>
        </w:tabs>
        <w:spacing w:after="0" w:line="240" w:lineRule="auto"/>
        <w:ind w:left="4962"/>
        <w:rPr>
          <w:rFonts w:ascii="Times New Roman" w:eastAsia="Calibri" w:hAnsi="Times New Roman"/>
          <w:sz w:val="30"/>
          <w:szCs w:val="30"/>
          <w:lang w:eastAsia="en-US"/>
        </w:rPr>
      </w:pPr>
    </w:p>
    <w:p w:rsidR="001162E8" w:rsidRPr="00BE157B" w:rsidRDefault="001162E8" w:rsidP="001162E8">
      <w:pPr>
        <w:tabs>
          <w:tab w:val="left" w:pos="4820"/>
        </w:tabs>
        <w:spacing w:after="0" w:line="240" w:lineRule="auto"/>
        <w:ind w:left="4962"/>
        <w:rPr>
          <w:rFonts w:ascii="Times New Roman" w:eastAsia="Calibri" w:hAnsi="Times New Roman"/>
          <w:sz w:val="30"/>
          <w:szCs w:val="30"/>
          <w:lang w:eastAsia="en-US"/>
        </w:rPr>
      </w:pPr>
    </w:p>
    <w:p w:rsidR="001162E8" w:rsidRPr="00BE157B" w:rsidRDefault="001162E8" w:rsidP="001162E8">
      <w:pPr>
        <w:tabs>
          <w:tab w:val="left" w:pos="4820"/>
        </w:tabs>
        <w:spacing w:after="0" w:line="240" w:lineRule="auto"/>
        <w:ind w:left="4962"/>
        <w:rPr>
          <w:rFonts w:ascii="Times New Roman" w:eastAsia="Calibri" w:hAnsi="Times New Roman"/>
          <w:sz w:val="30"/>
          <w:szCs w:val="30"/>
          <w:lang w:eastAsia="en-US"/>
        </w:rPr>
      </w:pPr>
    </w:p>
    <w:p w:rsidR="001162E8" w:rsidRPr="00BE157B" w:rsidRDefault="001162E8" w:rsidP="001162E8">
      <w:pPr>
        <w:tabs>
          <w:tab w:val="left" w:pos="4820"/>
        </w:tabs>
        <w:spacing w:after="0" w:line="240" w:lineRule="auto"/>
        <w:ind w:left="4962"/>
        <w:rPr>
          <w:rFonts w:ascii="Times New Roman" w:eastAsia="Calibri" w:hAnsi="Times New Roman"/>
          <w:sz w:val="30"/>
          <w:szCs w:val="30"/>
          <w:lang w:eastAsia="en-US"/>
        </w:rPr>
      </w:pPr>
    </w:p>
    <w:p w:rsidR="001162E8" w:rsidRPr="00BE157B" w:rsidRDefault="001162E8" w:rsidP="001162E8">
      <w:pPr>
        <w:tabs>
          <w:tab w:val="left" w:pos="4820"/>
        </w:tabs>
        <w:spacing w:after="0" w:line="240" w:lineRule="auto"/>
        <w:ind w:left="4962"/>
        <w:rPr>
          <w:rFonts w:ascii="Times New Roman" w:eastAsia="Calibri" w:hAnsi="Times New Roman"/>
          <w:sz w:val="30"/>
          <w:szCs w:val="30"/>
          <w:lang w:eastAsia="en-US"/>
        </w:rPr>
      </w:pPr>
    </w:p>
    <w:p w:rsidR="001162E8" w:rsidRPr="00BE157B" w:rsidRDefault="001162E8" w:rsidP="001162E8">
      <w:pPr>
        <w:tabs>
          <w:tab w:val="left" w:pos="4820"/>
        </w:tabs>
        <w:spacing w:after="0" w:line="240" w:lineRule="auto"/>
        <w:ind w:left="4962"/>
        <w:rPr>
          <w:rFonts w:ascii="Times New Roman" w:eastAsia="Calibri" w:hAnsi="Times New Roman"/>
          <w:sz w:val="28"/>
          <w:szCs w:val="30"/>
          <w:lang w:eastAsia="en-US"/>
        </w:rPr>
      </w:pPr>
    </w:p>
    <w:p w:rsidR="001162E8" w:rsidRPr="00BE157B" w:rsidRDefault="001162E8" w:rsidP="00FF3E55">
      <w:pPr>
        <w:spacing w:after="0"/>
        <w:jc w:val="center"/>
        <w:rPr>
          <w:rFonts w:ascii="Times New Roman" w:eastAsia="Calibri" w:hAnsi="Times New Roman"/>
          <w:sz w:val="36"/>
          <w:szCs w:val="30"/>
          <w:lang w:eastAsia="en-US"/>
        </w:rPr>
      </w:pPr>
      <w:r w:rsidRPr="00BE157B">
        <w:rPr>
          <w:rFonts w:ascii="Times New Roman" w:eastAsia="Calibri" w:hAnsi="Times New Roman"/>
          <w:sz w:val="36"/>
          <w:szCs w:val="30"/>
          <w:lang w:eastAsia="en-US"/>
        </w:rPr>
        <w:t>ПРОГРАММА ПОДГОТОВКИ</w:t>
      </w:r>
    </w:p>
    <w:p w:rsidR="001162E8" w:rsidRPr="00BE157B" w:rsidRDefault="001162E8" w:rsidP="00FF3E55">
      <w:pPr>
        <w:spacing w:after="0"/>
        <w:jc w:val="center"/>
        <w:rPr>
          <w:rFonts w:ascii="Times New Roman" w:eastAsia="Calibri" w:hAnsi="Times New Roman"/>
          <w:sz w:val="36"/>
          <w:szCs w:val="30"/>
          <w:lang w:eastAsia="en-US"/>
        </w:rPr>
      </w:pPr>
      <w:r w:rsidRPr="00BE157B">
        <w:rPr>
          <w:rFonts w:ascii="Times New Roman" w:eastAsia="Calibri" w:hAnsi="Times New Roman"/>
          <w:sz w:val="36"/>
          <w:szCs w:val="30"/>
          <w:lang w:eastAsia="en-US"/>
        </w:rPr>
        <w:t>К ГОСУДАРСТВЕННОМУ ЭКЗАМЕНУ</w:t>
      </w:r>
    </w:p>
    <w:p w:rsidR="001162E8" w:rsidRPr="00BE157B" w:rsidRDefault="001162E8" w:rsidP="00FF3E55">
      <w:pPr>
        <w:spacing w:after="0"/>
        <w:jc w:val="center"/>
        <w:rPr>
          <w:rFonts w:ascii="Times New Roman" w:eastAsia="Calibri" w:hAnsi="Times New Roman"/>
          <w:sz w:val="36"/>
          <w:szCs w:val="30"/>
          <w:lang w:eastAsia="en-US"/>
        </w:rPr>
      </w:pPr>
      <w:r w:rsidRPr="00BE157B">
        <w:rPr>
          <w:rFonts w:ascii="Times New Roman" w:eastAsia="Calibri" w:hAnsi="Times New Roman"/>
          <w:sz w:val="36"/>
          <w:szCs w:val="30"/>
          <w:lang w:eastAsia="en-US"/>
        </w:rPr>
        <w:t>ПО СПЕЦИАЛЬНОСТИ</w:t>
      </w:r>
    </w:p>
    <w:p w:rsidR="001162E8" w:rsidRPr="00BE157B" w:rsidRDefault="001162E8" w:rsidP="00FF3E55">
      <w:pPr>
        <w:spacing w:after="0"/>
        <w:jc w:val="center"/>
        <w:rPr>
          <w:rFonts w:ascii="Times New Roman" w:eastAsia="Calibri" w:hAnsi="Times New Roman"/>
          <w:sz w:val="36"/>
          <w:szCs w:val="30"/>
          <w:lang w:eastAsia="en-US"/>
        </w:rPr>
      </w:pPr>
      <w:r w:rsidRPr="00BE157B">
        <w:rPr>
          <w:rFonts w:ascii="Times New Roman" w:eastAsia="Calibri" w:hAnsi="Times New Roman"/>
          <w:sz w:val="36"/>
          <w:szCs w:val="30"/>
          <w:lang w:eastAsia="en-US"/>
        </w:rPr>
        <w:t>2-79 01 31 «</w:t>
      </w:r>
      <w:r w:rsidRPr="00BE157B">
        <w:rPr>
          <w:rFonts w:ascii="Times New Roman" w:eastAsia="Calibri" w:hAnsi="Times New Roman"/>
          <w:sz w:val="36"/>
          <w:szCs w:val="30"/>
          <w:lang w:val="en-US" w:eastAsia="en-US"/>
        </w:rPr>
        <w:t>C</w:t>
      </w:r>
      <w:r w:rsidRPr="00BE157B">
        <w:rPr>
          <w:rFonts w:ascii="Times New Roman" w:eastAsia="Calibri" w:hAnsi="Times New Roman"/>
          <w:sz w:val="36"/>
          <w:szCs w:val="30"/>
          <w:lang w:eastAsia="en-US"/>
        </w:rPr>
        <w:t>ЕСТРИНСКОЕ ДЕЛО»</w:t>
      </w:r>
    </w:p>
    <w:p w:rsidR="001162E8" w:rsidRPr="00BE157B" w:rsidRDefault="001162E8" w:rsidP="001162E8">
      <w:pPr>
        <w:spacing w:after="0"/>
        <w:jc w:val="center"/>
        <w:rPr>
          <w:rFonts w:ascii="Times New Roman" w:eastAsia="Calibri" w:hAnsi="Times New Roman"/>
          <w:sz w:val="30"/>
          <w:szCs w:val="30"/>
          <w:lang w:eastAsia="en-US"/>
        </w:rPr>
      </w:pPr>
    </w:p>
    <w:p w:rsidR="001162E8" w:rsidRPr="00BE157B" w:rsidRDefault="001162E8" w:rsidP="001162E8">
      <w:pPr>
        <w:spacing w:after="0" w:line="240" w:lineRule="auto"/>
        <w:jc w:val="center"/>
        <w:rPr>
          <w:rFonts w:ascii="Times New Roman" w:eastAsia="Calibri" w:hAnsi="Times New Roman"/>
          <w:sz w:val="30"/>
          <w:szCs w:val="30"/>
          <w:lang w:eastAsia="en-US"/>
        </w:rPr>
      </w:pPr>
    </w:p>
    <w:p w:rsidR="001162E8" w:rsidRPr="00BE157B" w:rsidRDefault="001162E8" w:rsidP="001162E8">
      <w:pPr>
        <w:spacing w:after="0" w:line="240" w:lineRule="auto"/>
        <w:jc w:val="center"/>
        <w:rPr>
          <w:rFonts w:ascii="Times New Roman" w:eastAsia="Calibri" w:hAnsi="Times New Roman"/>
          <w:sz w:val="30"/>
          <w:szCs w:val="30"/>
          <w:lang w:eastAsia="en-US"/>
        </w:rPr>
      </w:pPr>
    </w:p>
    <w:p w:rsidR="001162E8" w:rsidRPr="00BE157B" w:rsidRDefault="001162E8" w:rsidP="001162E8">
      <w:pPr>
        <w:spacing w:after="0" w:line="240" w:lineRule="auto"/>
        <w:jc w:val="center"/>
        <w:rPr>
          <w:rFonts w:ascii="Times New Roman" w:eastAsia="Calibri" w:hAnsi="Times New Roman"/>
          <w:sz w:val="30"/>
          <w:szCs w:val="30"/>
          <w:lang w:eastAsia="en-US"/>
        </w:rPr>
      </w:pPr>
    </w:p>
    <w:p w:rsidR="001162E8" w:rsidRPr="00BE157B" w:rsidRDefault="001162E8" w:rsidP="001162E8">
      <w:pPr>
        <w:spacing w:after="0" w:line="240" w:lineRule="auto"/>
        <w:jc w:val="center"/>
        <w:rPr>
          <w:rFonts w:ascii="Times New Roman" w:eastAsia="Calibri" w:hAnsi="Times New Roman"/>
          <w:sz w:val="30"/>
          <w:szCs w:val="30"/>
          <w:lang w:eastAsia="en-US"/>
        </w:rPr>
      </w:pPr>
    </w:p>
    <w:p w:rsidR="001162E8" w:rsidRPr="00BE157B" w:rsidRDefault="001162E8" w:rsidP="001162E8">
      <w:pPr>
        <w:spacing w:after="0" w:line="240" w:lineRule="auto"/>
        <w:jc w:val="center"/>
        <w:rPr>
          <w:rFonts w:ascii="Times New Roman" w:eastAsia="Calibri" w:hAnsi="Times New Roman"/>
          <w:sz w:val="30"/>
          <w:szCs w:val="30"/>
          <w:lang w:eastAsia="en-US"/>
        </w:rPr>
      </w:pPr>
    </w:p>
    <w:p w:rsidR="001162E8" w:rsidRPr="00BE157B" w:rsidRDefault="001162E8" w:rsidP="001162E8">
      <w:pPr>
        <w:spacing w:after="0" w:line="240" w:lineRule="auto"/>
        <w:jc w:val="center"/>
        <w:rPr>
          <w:rFonts w:ascii="Times New Roman" w:eastAsia="Calibri" w:hAnsi="Times New Roman"/>
          <w:sz w:val="30"/>
          <w:szCs w:val="30"/>
          <w:lang w:eastAsia="en-US"/>
        </w:rPr>
      </w:pPr>
    </w:p>
    <w:p w:rsidR="001162E8" w:rsidRPr="00BE157B" w:rsidRDefault="001162E8" w:rsidP="001162E8">
      <w:pPr>
        <w:spacing w:after="0" w:line="240" w:lineRule="auto"/>
        <w:jc w:val="center"/>
        <w:rPr>
          <w:rFonts w:ascii="Times New Roman" w:eastAsia="Calibri" w:hAnsi="Times New Roman"/>
          <w:sz w:val="30"/>
          <w:szCs w:val="30"/>
          <w:lang w:eastAsia="en-US"/>
        </w:rPr>
      </w:pPr>
    </w:p>
    <w:p w:rsidR="001162E8" w:rsidRPr="00BE157B" w:rsidRDefault="001162E8" w:rsidP="001162E8">
      <w:pPr>
        <w:tabs>
          <w:tab w:val="left" w:pos="5245"/>
        </w:tabs>
        <w:spacing w:after="0" w:line="240" w:lineRule="auto"/>
        <w:jc w:val="center"/>
        <w:rPr>
          <w:rFonts w:ascii="Times New Roman" w:eastAsia="Calibri" w:hAnsi="Times New Roman"/>
          <w:sz w:val="30"/>
          <w:szCs w:val="30"/>
          <w:lang w:eastAsia="en-US"/>
        </w:rPr>
      </w:pPr>
    </w:p>
    <w:p w:rsidR="001162E8" w:rsidRPr="00BE157B" w:rsidRDefault="001162E8" w:rsidP="00B844F8">
      <w:pPr>
        <w:tabs>
          <w:tab w:val="left" w:pos="5245"/>
        </w:tabs>
        <w:spacing w:after="0"/>
        <w:ind w:left="5245"/>
        <w:rPr>
          <w:rFonts w:ascii="Times New Roman" w:eastAsia="Calibri" w:hAnsi="Times New Roman"/>
          <w:sz w:val="28"/>
          <w:szCs w:val="28"/>
          <w:lang w:eastAsia="en-US"/>
        </w:rPr>
      </w:pPr>
      <w:r w:rsidRPr="00BE157B">
        <w:rPr>
          <w:rFonts w:ascii="Times New Roman" w:eastAsia="Calibri" w:hAnsi="Times New Roman"/>
          <w:sz w:val="28"/>
          <w:szCs w:val="28"/>
          <w:lang w:eastAsia="en-US"/>
        </w:rPr>
        <w:t>Рассмотрено</w:t>
      </w:r>
    </w:p>
    <w:p w:rsidR="001162E8" w:rsidRPr="00BE157B" w:rsidRDefault="001162E8" w:rsidP="00B844F8">
      <w:pPr>
        <w:tabs>
          <w:tab w:val="left" w:pos="5245"/>
        </w:tabs>
        <w:spacing w:after="0"/>
        <w:ind w:left="5245"/>
        <w:rPr>
          <w:rFonts w:ascii="Times New Roman" w:eastAsia="Calibri" w:hAnsi="Times New Roman"/>
          <w:sz w:val="28"/>
          <w:szCs w:val="28"/>
          <w:lang w:eastAsia="en-US"/>
        </w:rPr>
      </w:pPr>
      <w:r w:rsidRPr="00BE157B">
        <w:rPr>
          <w:rFonts w:ascii="Times New Roman" w:eastAsia="Calibri" w:hAnsi="Times New Roman"/>
          <w:sz w:val="28"/>
          <w:szCs w:val="28"/>
          <w:lang w:eastAsia="en-US"/>
        </w:rPr>
        <w:t xml:space="preserve">на заседании ЦК №1 </w:t>
      </w:r>
    </w:p>
    <w:p w:rsidR="001162E8" w:rsidRPr="00BE157B" w:rsidRDefault="001162E8" w:rsidP="00B844F8">
      <w:pPr>
        <w:tabs>
          <w:tab w:val="left" w:pos="5245"/>
        </w:tabs>
        <w:spacing w:after="0"/>
        <w:ind w:left="5245"/>
        <w:rPr>
          <w:rFonts w:ascii="Times New Roman" w:eastAsia="Calibri" w:hAnsi="Times New Roman"/>
          <w:sz w:val="28"/>
          <w:szCs w:val="28"/>
          <w:lang w:eastAsia="en-US"/>
        </w:rPr>
      </w:pPr>
      <w:r w:rsidRPr="00BE157B">
        <w:rPr>
          <w:rFonts w:ascii="Times New Roman" w:eastAsia="Calibri" w:hAnsi="Times New Roman"/>
          <w:sz w:val="28"/>
          <w:szCs w:val="28"/>
          <w:lang w:eastAsia="en-US"/>
        </w:rPr>
        <w:t>клинических дисциплин</w:t>
      </w:r>
    </w:p>
    <w:p w:rsidR="00525194" w:rsidRPr="00BE157B" w:rsidRDefault="001162E8" w:rsidP="00B844F8">
      <w:pPr>
        <w:tabs>
          <w:tab w:val="left" w:pos="5245"/>
        </w:tabs>
        <w:spacing w:after="0"/>
        <w:ind w:left="5245"/>
        <w:rPr>
          <w:rFonts w:ascii="Times New Roman" w:eastAsia="Calibri" w:hAnsi="Times New Roman"/>
          <w:sz w:val="28"/>
          <w:szCs w:val="28"/>
          <w:lang w:eastAsia="en-US"/>
        </w:rPr>
      </w:pPr>
      <w:r w:rsidRPr="00BE157B">
        <w:rPr>
          <w:rFonts w:ascii="Times New Roman" w:eastAsia="Calibri" w:hAnsi="Times New Roman"/>
          <w:sz w:val="28"/>
          <w:szCs w:val="28"/>
          <w:lang w:eastAsia="en-US"/>
        </w:rPr>
        <w:t>протокол № ____</w:t>
      </w:r>
      <w:r w:rsidR="00525194" w:rsidRPr="00BE157B">
        <w:rPr>
          <w:rFonts w:ascii="Times New Roman" w:eastAsia="Calibri" w:hAnsi="Times New Roman"/>
          <w:sz w:val="28"/>
          <w:szCs w:val="28"/>
          <w:lang w:eastAsia="en-US"/>
        </w:rPr>
        <w:t>от_______</w:t>
      </w:r>
    </w:p>
    <w:p w:rsidR="001162E8" w:rsidRPr="00BE157B" w:rsidRDefault="001162E8" w:rsidP="00B844F8">
      <w:pPr>
        <w:tabs>
          <w:tab w:val="left" w:pos="5245"/>
        </w:tabs>
        <w:spacing w:after="0"/>
        <w:ind w:left="5245"/>
        <w:rPr>
          <w:rFonts w:ascii="Times New Roman" w:eastAsia="Calibri" w:hAnsi="Times New Roman"/>
          <w:sz w:val="28"/>
          <w:szCs w:val="28"/>
          <w:lang w:eastAsia="en-US"/>
        </w:rPr>
      </w:pPr>
      <w:r w:rsidRPr="00BE157B">
        <w:rPr>
          <w:rFonts w:ascii="Times New Roman" w:eastAsia="Calibri" w:hAnsi="Times New Roman"/>
          <w:sz w:val="28"/>
          <w:szCs w:val="28"/>
          <w:lang w:eastAsia="en-US"/>
        </w:rPr>
        <w:t xml:space="preserve">Председатель ЦК № 1 </w:t>
      </w:r>
    </w:p>
    <w:p w:rsidR="00EE4FEA" w:rsidRPr="00BE157B" w:rsidRDefault="00EE4FEA" w:rsidP="00B844F8">
      <w:pPr>
        <w:tabs>
          <w:tab w:val="left" w:pos="5245"/>
        </w:tabs>
        <w:spacing w:after="0"/>
        <w:ind w:left="5245"/>
        <w:rPr>
          <w:rFonts w:ascii="Times New Roman" w:eastAsia="Calibri" w:hAnsi="Times New Roman"/>
          <w:sz w:val="28"/>
          <w:szCs w:val="28"/>
          <w:lang w:eastAsia="en-US"/>
        </w:rPr>
      </w:pPr>
      <w:r w:rsidRPr="00BE157B">
        <w:rPr>
          <w:rFonts w:ascii="Times New Roman" w:eastAsia="Calibri" w:hAnsi="Times New Roman"/>
          <w:sz w:val="28"/>
          <w:szCs w:val="28"/>
          <w:lang w:eastAsia="en-US"/>
        </w:rPr>
        <w:t xml:space="preserve">________________ А.В. Асанова </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Санитарно – противоэпидемический режим определение, цели, задачи. Понятие асептика, антисептика. Основные нормативные документы Министерства здравоохранения Республики Беларусь, регламентирующие санитарно-гигиенический и противоэпидемический режим (приказ №165, 167, 351; постановление №</w:t>
      </w:r>
      <w:r w:rsidR="003A7B65" w:rsidRPr="00FF3E55">
        <w:rPr>
          <w:rFonts w:ascii="Times New Roman" w:hAnsi="Times New Roman"/>
          <w:sz w:val="28"/>
          <w:szCs w:val="28"/>
        </w:rPr>
        <w:t>73</w:t>
      </w:r>
      <w:r w:rsidRPr="00FF3E55">
        <w:rPr>
          <w:rFonts w:ascii="Times New Roman" w:hAnsi="Times New Roman"/>
          <w:sz w:val="28"/>
          <w:szCs w:val="28"/>
        </w:rPr>
        <w:t>, 11</w:t>
      </w:r>
      <w:r w:rsidR="005D62CA" w:rsidRPr="00FF3E55">
        <w:rPr>
          <w:rFonts w:ascii="Times New Roman" w:hAnsi="Times New Roman"/>
          <w:sz w:val="28"/>
          <w:szCs w:val="28"/>
        </w:rPr>
        <w:t>, 130</w:t>
      </w:r>
      <w:r w:rsidRPr="00FF3E55">
        <w:rPr>
          <w:rFonts w:ascii="Times New Roman" w:hAnsi="Times New Roman"/>
          <w:sz w:val="28"/>
          <w:szCs w:val="28"/>
        </w:rPr>
        <w:t xml:space="preserve">).  </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Инфекции, связанные с оказанием медицинской помощи (ИСМП). Причины, источники, пути распространения. Профилактика ИСМП.</w:t>
      </w:r>
    </w:p>
    <w:p w:rsidR="001162E8" w:rsidRPr="00FF3E55" w:rsidRDefault="00B51154"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    </w:t>
      </w:r>
      <w:r w:rsidR="001162E8" w:rsidRPr="00FF3E55">
        <w:rPr>
          <w:rFonts w:ascii="Times New Roman" w:hAnsi="Times New Roman"/>
          <w:sz w:val="28"/>
          <w:szCs w:val="28"/>
        </w:rPr>
        <w:t>Профилактика профессионального заражения медицинского работника ВИЧ – инфекцией, вирусным парентеральным гепатитом при оказании медицинской помощи. Порядок действий медицинского работника при контакте с кровью и другими биологическими жидкостями, правила регистраций аварий. Нормативные документы Министерства здравоохранения Республики Беларусь, регламентирующие мероприятия при авариях.</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Дезинфекция. Определение, виды, способы, методы дезинфекции, режимы дезинфекции.</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Стерилизация. Определение, способы</w:t>
      </w:r>
      <w:r w:rsidR="003A7B65" w:rsidRPr="00FF3E55">
        <w:rPr>
          <w:rFonts w:ascii="Times New Roman" w:hAnsi="Times New Roman"/>
          <w:sz w:val="28"/>
          <w:szCs w:val="28"/>
        </w:rPr>
        <w:t>, методы стерилизации. Приказ № </w:t>
      </w:r>
      <w:r w:rsidRPr="00FF3E55">
        <w:rPr>
          <w:rFonts w:ascii="Times New Roman" w:hAnsi="Times New Roman"/>
          <w:sz w:val="28"/>
          <w:szCs w:val="28"/>
        </w:rPr>
        <w:t>165 Министерства здравоохранения Республики Беларусь.</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Контроль качества стерильности изделий медицинского назначения. Классификация  индикаторов, правила размещения химических индикаторов на стерилизованных объектах. Этапы контроля стерилизации.</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Требования к личной гигиене медицинского персонала, правила ношения специальной медицинской одежды. Гигиена рук медицинского персонала (Инструкция № 113-0801 Министерства здравоохранения Республики Беларусь).</w:t>
      </w:r>
    </w:p>
    <w:p w:rsidR="001162E8" w:rsidRPr="00FF3E55" w:rsidRDefault="00B51154"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    </w:t>
      </w:r>
      <w:r w:rsidR="001162E8" w:rsidRPr="00FF3E55">
        <w:rPr>
          <w:rFonts w:ascii="Times New Roman" w:hAnsi="Times New Roman"/>
          <w:sz w:val="28"/>
          <w:szCs w:val="28"/>
        </w:rPr>
        <w:t>Правила обращения с медицинскими отходами. Классификация группы медицинских отходов. Правила сбора медицинских отходов. Требования к таре для сбора медицинских отходов. Маркировка тары для сбора медицинских отходов. Профилактика профессионального заражения при обращении с медицинскими отходами. Нормативная документация Министерства здравоохранения Республики Беларусь, регламентирующие правила обращения с медицинскими отходами.</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Этапы обработки изделий медицинского назначения дезинфекция, предстерилизационная очистка, стерилизация. Приказ № 165 Министерства здравоохранения Республики Беларусь.</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Правила и порядок проведения уборок в различных помещениях ОЗ. Требования к уборочному инвентарю, хранение уборочного инвентаря. (Палаты терапевтического отделения, процедурного кабинета, туалетов, буфетных).</w:t>
      </w:r>
    </w:p>
    <w:p w:rsidR="001162E8" w:rsidRPr="00FF3E55" w:rsidRDefault="001162E8" w:rsidP="00FF3E55">
      <w:pPr>
        <w:numPr>
          <w:ilvl w:val="0"/>
          <w:numId w:val="3"/>
        </w:numPr>
        <w:spacing w:after="0" w:line="240" w:lineRule="auto"/>
        <w:ind w:left="1134" w:hanging="567"/>
        <w:jc w:val="both"/>
        <w:rPr>
          <w:rFonts w:ascii="Times New Roman" w:hAnsi="Times New Roman"/>
          <w:color w:val="FF0000"/>
          <w:sz w:val="28"/>
          <w:szCs w:val="28"/>
        </w:rPr>
      </w:pPr>
      <w:r w:rsidRPr="00FF3E55">
        <w:rPr>
          <w:rFonts w:ascii="Times New Roman" w:hAnsi="Times New Roman"/>
          <w:sz w:val="28"/>
          <w:szCs w:val="28"/>
        </w:rPr>
        <w:t xml:space="preserve">Осмотр волосистых частей тела пациента на наличие педикулеза. Правила обработки пациентов при обнаружении педикулеза. Оформление учетной документации при выявлении инфекционного заболевания. Наблюдение очага инфекции.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Пролежни, причины возникновения, стадии развития, определение степени риска развития пролежней (шкала Нортон). Меры профилактики развития пролежней. Способы лечения пролежней  в зависимости от стадии развития.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Организация рационального питания в стационаре. Принципы лечебного питания. Характеристика основных лечебных диет (Б, П, М, Н, Т). Техника кормления пациента через назогастральный зонд.</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Правила, методы термометрии. Нормальные показатели температуры тела. Графическая запись результатов термометрии в температурном листе. Лихорадка. Классификация лихорадок по уровню поднятия температуры, по длительности течения, по виду температурных кривых. Лихорадка. Периоды лихорадки. Уход за пациентом в различные периоды лихорадки.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Понятие «суточный водный баланс». Правила учета водного баланса. Характеристика результатов учета водного баланса.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Выписка, получение и хранение лекарственных препаратов в лечебном отделении. Правила обращения и учет наркотических средств и психотропных веществ. Постановление № 51 МЗ РБ.</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Пути, способы введения лекарственных средств в организации. Преимущества, недостатки различных способов введения в организм.</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Правила разведения и введения антибиотиков.</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Парентеральный путь введения лекарственных препаратов. Техника выполнения внутрикожной, подкожной, внутримышечной, внутривенной инъекций, взятие крови из вены для исследования.    Возможные постинъекционные осложнения, клинические проявления, причины развития, меры профилактики.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Правила, техника подкожного применения инсулина. Показания, возможные осложнения, их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Применение периферического венозного катетера (ПВК). Показания к применению. Техника постановки ПВК, введение лекарственных препаратов через ПВК. Правила выбора вены для катетеризации. Правила выбора катетера. Возможные осложнения при использовании ПВК, их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Инфузионная терапия. Техника внутривенного капельного введения лекарственных средств. Правила профилактики ВИЧ – инфекции, вирусного гепатита при выполнении инъекций.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Подготовка пациента и правила сбора мокроты на исследования (общеклинический анализ, атипичные клетки, микобактерии туберкулеза, бактериологическое исследование).   Правила оформления направления.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Подготовка пациента и сбор мочи на исследование (общий  клинический анализ, по Зимницкому, по Ничипоренко, бактериологическое исследование мочи, по Аддис – Каковскому). Значение. Нормальные показатели. Правила оформления направления.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Подготовка пациента и сбор кала на исследование (бактериологическое исследование, на яйца гельминтов, на копрологическое исследование, на скрытую кровь).  Значение. Нормальные показатели. Правила оформления направления.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Подготовка пациента к рентгенологическим исследованиям (рентгеноскопия желудка, ирригоскопия, холецистография, бронхография). Правила оформления направления. Уход за пациентом после процедуры.</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Подготовка пациента к  эндоскопическим исследованиям (ФГДС, колоноскопия, ректоромоноскопия, бронхоскопия). Правила оформления направления. Уход за пациентом после процедуры.</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Десмургия. Классификация повязок по их характеру и назначению. Типы бинтовых повязок, правила наложения бинтовых повязок. Правила и техника наложения мягких бинтовых повязок на различные участки тела, показания к их применению: «Чепец», «Уздечка», «На один и оба глаза», «Крестообразная», «Варежка», «Перчатка», «Черепашья сходящаяся и расходящаяся», «Восьмиобразная», «Спиральная», «Колосовидная», «Дезо». Косыночная повязка. Наложение лейкопластырных повязок, пращевидных повязок, окклюзионной повязки.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Наблюдение за дыханием. Типы физиологического и патологического дыхания. Правила подсчета частоты дыхательных движений, оценка результатов подсчета. Нарушение дыхания, виды нарушения дыхания.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Пульс. Правила исследования пульса. Характеристики пульса (частота, ритм, наполнение, напряжение). Графическая запись в температурном листе. Артериальное давление. Правила измерения артериального давления. Оценка полученных результатов, графическая запись в температурном листе. Нормативные показатели артериального давления.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Личная гигиена пациента. Методика ухода за полостью рта, глазами, ушами, носом. Закапывание капель в глаза, нос, уши. Подмывание пациента.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Простейшая физиотерапия. Методика применения грелки, пузыря со льдом, горчичников. Постановка согревающего компресса. Принципы оксигенотерапии. Методика подачи кислорода через носовой катетер. Показания, противопоказания, механизм действия. Возможные осложнения и их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Помощь пациенту при рвоте. Промывание желудка зондовым методом. Показания, противопоказания. Промывание желудка детям разного возраста. Показания, противопоказания.  Помощь пациенту при нарушении физиологических отправлений. Методика постановки очистительной, гипертонической, масляной, сифонной клизм. Применение газоотводной трубки. Катетеризация мочевого пузыря мягким катетером. Показания, противопоказания.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Уход за новорожденным ребенком. Выполнение вторичной обработки  в детской палате. Методика </w:t>
      </w:r>
      <w:r w:rsidR="00BC6CAC" w:rsidRPr="00FF3E55">
        <w:rPr>
          <w:rFonts w:ascii="Times New Roman" w:hAnsi="Times New Roman"/>
          <w:sz w:val="28"/>
          <w:szCs w:val="28"/>
        </w:rPr>
        <w:t xml:space="preserve">утреннего </w:t>
      </w:r>
      <w:r w:rsidRPr="00FF3E55">
        <w:rPr>
          <w:rFonts w:ascii="Times New Roman" w:hAnsi="Times New Roman"/>
          <w:sz w:val="28"/>
          <w:szCs w:val="28"/>
        </w:rPr>
        <w:t xml:space="preserve">туалета новорожденного ребенка. Обработка остатка пуповины, пупочной ранки.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Уход за больным ребенком. Методика кормления ребенка через желудочный катетер. Показания, противопоказания. Уход за больным ребенком разного возраста. Методика постановки газоотводной трубки, очистительной, лекарственной клизм детям. Применение простейших физиопроцедур у детей. Методика выполнения оксигенотерапии детям. Постановка согревающего компресса, согревание недоношенного ребенка с помощью грелок, применение пузыря со льдом. Показания, противопоказания. Механизм действия.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Иммунопрофилактика. Сущность и цели иммунопрофилактики. Вакцинирующие препараты. Вакцинальный процесс и его закономерности.  Плановая иммунопрофилактика: против вирусного гепатита В, туберкулеза, </w:t>
      </w:r>
      <w:r w:rsidRPr="00FF3E55">
        <w:rPr>
          <w:rFonts w:ascii="Times New Roman" w:hAnsi="Times New Roman"/>
          <w:sz w:val="28"/>
          <w:szCs w:val="28"/>
        </w:rPr>
        <w:lastRenderedPageBreak/>
        <w:t>полиомиелита, коклюша, дифтерии, столбняка, кори, краснухи, па</w:t>
      </w:r>
      <w:r w:rsidR="00F14574" w:rsidRPr="00FF3E55">
        <w:rPr>
          <w:rFonts w:ascii="Times New Roman" w:hAnsi="Times New Roman"/>
          <w:sz w:val="28"/>
          <w:szCs w:val="28"/>
        </w:rPr>
        <w:t>ротитной инфекции, Хиб-инфекции</w:t>
      </w:r>
      <w:r w:rsidRPr="00FF3E55">
        <w:rPr>
          <w:rFonts w:ascii="Times New Roman" w:hAnsi="Times New Roman"/>
          <w:sz w:val="28"/>
          <w:szCs w:val="28"/>
        </w:rPr>
        <w:t>. Календарь профилактических прививок. Правила выполнения прививок против вирусного  гепатита В, туберкулеза, полиомиелита, коклюша, дифтерии, столбняка, кори, краснухи, паротитной инфекции, Хиб-инфекции. Соблюдение принципов холодовой цепи.   Правила хранения вакцинирующих препаратов. Нормативная документация Министерства здравоохранения Республики Беларусь, регламентирующие иммунопрофилактику  (МЗ РБ №114 от 02.12.2013г., Приказ МЗ РБ №191 от 27.02.2014г, Постановление МЗ РБ №</w:t>
      </w:r>
      <w:r w:rsidR="00B844F8" w:rsidRPr="00FF3E55">
        <w:rPr>
          <w:rFonts w:ascii="Times New Roman" w:hAnsi="Times New Roman"/>
          <w:sz w:val="28"/>
          <w:szCs w:val="28"/>
        </w:rPr>
        <w:t>4</w:t>
      </w:r>
      <w:r w:rsidRPr="00FF3E55">
        <w:rPr>
          <w:rFonts w:ascii="Times New Roman" w:hAnsi="Times New Roman"/>
          <w:sz w:val="28"/>
          <w:szCs w:val="28"/>
        </w:rPr>
        <w:t>2 от 1</w:t>
      </w:r>
      <w:r w:rsidR="00B844F8" w:rsidRPr="00FF3E55">
        <w:rPr>
          <w:rFonts w:ascii="Times New Roman" w:hAnsi="Times New Roman"/>
          <w:sz w:val="28"/>
          <w:szCs w:val="28"/>
        </w:rPr>
        <w:t>7</w:t>
      </w:r>
      <w:r w:rsidRPr="00FF3E55">
        <w:rPr>
          <w:rFonts w:ascii="Times New Roman" w:hAnsi="Times New Roman"/>
          <w:sz w:val="28"/>
          <w:szCs w:val="28"/>
        </w:rPr>
        <w:t>.0</w:t>
      </w:r>
      <w:r w:rsidR="00B844F8" w:rsidRPr="00FF3E55">
        <w:rPr>
          <w:rFonts w:ascii="Times New Roman" w:hAnsi="Times New Roman"/>
          <w:sz w:val="28"/>
          <w:szCs w:val="28"/>
        </w:rPr>
        <w:t>5</w:t>
      </w:r>
      <w:r w:rsidRPr="00FF3E55">
        <w:rPr>
          <w:rFonts w:ascii="Times New Roman" w:hAnsi="Times New Roman"/>
          <w:sz w:val="28"/>
          <w:szCs w:val="28"/>
        </w:rPr>
        <w:t>.201</w:t>
      </w:r>
      <w:r w:rsidR="00B844F8" w:rsidRPr="00FF3E55">
        <w:rPr>
          <w:rFonts w:ascii="Times New Roman" w:hAnsi="Times New Roman"/>
          <w:sz w:val="28"/>
          <w:szCs w:val="28"/>
        </w:rPr>
        <w:t>8</w:t>
      </w:r>
      <w:r w:rsidRPr="00FF3E55">
        <w:rPr>
          <w:rFonts w:ascii="Times New Roman" w:hAnsi="Times New Roman"/>
          <w:sz w:val="28"/>
          <w:szCs w:val="28"/>
        </w:rPr>
        <w:t xml:space="preserve">г.).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Транспортная иммобилизация. Виды транспортных шин. Правила наложения транспортных шин. Методика наложения шин на верхнюю и нижнюю конечность. Показания.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Гемостаз. Методы, правила временной остановки кровотечений. Прижатие сосуда, наложение давящей повязки, наложение кровоостанавливающего жгута.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Устройство и организация работы операционного блока. Профилактика воздушно-капельной инфекции. Подготовка медицинского работника к операции (хирургическая антисептика рук, облачение в стерильную одежду медицинской сестры и хирурга). Обработка операционного поля. Универсальная укладка материала в бикс для стерилизации.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Местная анестезия Показания и противопоказания. Вещества для местной анестезии. Виды местной анестезии, область их применения. Осложнения местной анестезии. Организация работы медицинской сестры при подготовке, проведении и после местной анестезии.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Общее обезболивание. Показания, противопоказания. Виды общей анестезии, область их применения. Стадии эфирного наркоза. Средства для  наркоза. Роль медицинской сестры в подготовке пациента к наркозу. Осложнения общего обезболивания, их профилактика. Организации работы медицинской сестры при динамическом наблюдении за пациентами после наркоза.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Предоперационный период, его цели, задачи, этапы. Роль медицинской сестры в подготовке к плановой и экстренной операции. Особенности подготовки к операциям детей и пожилых людей. Хирургическая операция: виды, этапы. Виды положение пациента на операционном столе. Составление общего и специальных наборов хирургического инструментария для различных операций.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Послеоперационный период его цели, задачи, этапы. Роль медицинской сестры в подготовке послеоперационной палаты и постели, уходе и динамическом  наблюдении за пациентом в послеоперационном периоде.  Осложнения послеоперационного периода, причины, клиническая картина. Роль медицинской сестры в профилактике и лечении послеоперационных осложнений.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Терминальные состояния (преагония, агония, клиническая смерть), признаки. Порядок проведения реанимационных мероприятий, критерии эффективности. Базовая сердечно-легочная реанимация. Условия прекращения реанимационных мероприятий.  Постреанимационная болезнь, </w:t>
      </w:r>
      <w:r w:rsidRPr="00FF3E55">
        <w:rPr>
          <w:rFonts w:ascii="Times New Roman" w:hAnsi="Times New Roman"/>
          <w:sz w:val="28"/>
          <w:szCs w:val="28"/>
        </w:rPr>
        <w:lastRenderedPageBreak/>
        <w:t>правила ухода за пациентом. Организация наблюдения и ухода за пациентами. Биологическая смерть. Правила обращения с трупом.</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Раны. Фазы течения раневого процесса. Классификация ран. Клинические проявления. Первая помощь при ранении. Виды заживления ран. Принципы лечения ран. Роль медицинской сестры в проведении первичной хирургической обработки и лечении ран.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Понятие о дренировании, виды дренаже и дренирования. Роль дренирования в комплексном лечении ран. Уход за дренажами и микроирригаторами.  Особенности лечения укушенных ран. Профилактика бешенства. Приказ МЗ РБ №</w:t>
      </w:r>
      <w:r w:rsidR="005D62CA" w:rsidRPr="00FF3E55">
        <w:rPr>
          <w:rFonts w:ascii="Times New Roman" w:hAnsi="Times New Roman"/>
          <w:sz w:val="28"/>
          <w:szCs w:val="28"/>
        </w:rPr>
        <w:t>1341</w:t>
      </w:r>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Лечебная иммобилизация: правила приготовления,  наложения и снятия гипсовых бинтов и лонгет, виды и типы гипсовых повязок. Осложнения транспортной и лечебной иммобилизации, роль медицинской сестры в их профилактике.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Кровотечения и кровопотеря. Геморрагический (гиповолемический) шок. Окончательные методы остановки кровотечений.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Гемотрансфузии. Показания и противопоказания к переливанию крови. Понятие о группах крови и Rh-факторе. Правила переливания крови (Инструкция к приказу №202). Методы, способы переливания крови.  Компоненты, препараты крови, кровезаменители (характеристика, показания к  переливанию, правила переливания). Техника определения группы крови, пробы на индивидуальную совместимость, резус-совместимость, биологической пробы. Наблюдение за пациентом во время и после переливания крови. Заполнение медицинской документации по гемотрансфузии.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Гемотрансфузионные реакции и осложнения. Гемотрансфузионный шок: причины, клиническая картина: неотложная помощь. Роль медицинской сестры в профилактике.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Термические и химические ожоги. Классификация (по этиологии и глубине поражения). Клинические признаки, определение площади ожоговой поверхности. Особенности ожогов у детей. Неотложная медицинская помощь при термических и химических ожогах. Местное и общее лечение поверхностных и глубоких ожогов. Ожоговая болезнь, периоды, клинические признаки, принципы лечения.  Электротравма. Местные и общие признаки. Лечение и неотложная медицинская помощь. Особенности транспортировки пострадавших. Роль медицинской сестры в лечении и реабилитации пациентов с ожоговой травмой, электротравмой.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Холодовая травма, способствующие факторы, виды, клинические признаки, неотложная медицинская помощь, принципы диагностики и ком-плексного лечения. Отморожение. Степени и периоды. Особенности холодовой травмы у детей. Уход за пациентами с холодовой травмой.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 Аэробная хирургическая инфекция мягких тканей (фурункул, карбункул, гидраденит, рожистое воспаление, лимфаденит, лимфангоит, абсцесс, флегмона), возбудители, пути проникновения. Местная и общая реакция организма. Стадии течения гнойно-воспалительного процесса. Клинические признаки, задачи и мероприятия местного и общего лечения, профилактика. </w:t>
      </w:r>
      <w:r w:rsidRPr="00FF3E55">
        <w:rPr>
          <w:rFonts w:ascii="Times New Roman" w:hAnsi="Times New Roman"/>
          <w:sz w:val="28"/>
          <w:szCs w:val="28"/>
        </w:rPr>
        <w:lastRenderedPageBreak/>
        <w:t>Особенности течения гнойно-воспалительных процессов у лиц, страдающих сахарным диабетом.</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Анаэробная раневая хирургическая инфекция, факторы, способствующие ее развитию. Газовая гангрена: возбудители, клинические признаки, принципы лечения, специфическая и неспецифическая профилактика, особенности ухода. Столбняк: возбудители, клинические признаки, принципы лечения, экстренная специфическая и неспецифическая профилактика столбняка (постановление МЗ РБ N35).</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Хроническая артериальная недостаточность: облитерирующий атеросклероз, облитерирующий эндартериит сосудов нижних конечностей. Этиология, клиническая картина, принципы диагностики и лечения. Уход за пациентами при нарушении проходимости кровеносных сосудов конечностей.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тромбоз артерий и вен нижних конечностей. Этиология, клиническая картина, первая помощь, принципы диагностики и лечения.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Варикозное расширение вен нижних конечностей. Этиология, клиническая картина, осложнения (тромбофлебит, трофические язвы), принципы диагностики и лечения.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Вывихи. Переломы. Механизм травмы. Классификация. Клиническая картина, осложнения. Первая помощь. Принципы диагностики и лечения, ухода за пациентами.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Синдром длительного сдавления: механизм возникновения, клиническая картина, неотложная помощь, принципы лечения. Травматический шок: этиология, классификация, клинические проявления, оказание неотложной помощи, принципы комплексного лечения. Уход за пациентами.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Черепно-мозговая травма. Классификация. Сотрясение, ушиб, сдавление головного мозга. Клинические признаки, диагностика, алгоритм неотложной помощи, принципы лечения. Уход при бессознательном состоянии, при двигательных расстройствах.</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Переломы костей свода и основания черепа. Причины, клинические признаки, методы диагностики, принципы лечения, неотложная медицинская помощь. Уход за пациентами с травмами головы, профилактика возможных осложнений.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Инородные тела дыхательных путей. Причины, клинические признаки, методы диагностики, особенности оказания неотложной медицинской помощи. Коникотомия.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Хирургические заболевания пищевода. Химический ожог пищевода, причины, клинические признаки, неотложная медицинская помощь, методы диагностики,</w:t>
      </w:r>
      <w:r w:rsidR="00327261" w:rsidRPr="00FF3E55">
        <w:rPr>
          <w:rFonts w:ascii="Times New Roman" w:hAnsi="Times New Roman"/>
          <w:sz w:val="28"/>
          <w:szCs w:val="28"/>
        </w:rPr>
        <w:t xml:space="preserve"> </w:t>
      </w:r>
      <w:r w:rsidRPr="00FF3E55">
        <w:rPr>
          <w:rFonts w:ascii="Times New Roman" w:hAnsi="Times New Roman"/>
          <w:sz w:val="28"/>
          <w:szCs w:val="28"/>
        </w:rPr>
        <w:t>комплексное лечение. Рак пищевода, стадии, клинические признаки, методы диагностики, комплексное лечение. Уход за пациентами (подготовка к операции и бужированию, кормление через гастростому, уход за гастростомой).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Неотложные состояния в оториноларингологии (травмы, инородные тела, стеноз гортани, носовые кровотечения). Оказание неотложной медицинской помощи. Уход за пациентами с заболеваниями уха, горла и носа. Взятие мазка со слизистой оболочки носа. Выполнение передней тампонады носа. Исследование слуха шепотной и разговорной речью. Удаление инородных </w:t>
      </w:r>
      <w:r w:rsidRPr="00FF3E55">
        <w:rPr>
          <w:rFonts w:ascii="Times New Roman" w:hAnsi="Times New Roman"/>
          <w:sz w:val="28"/>
          <w:szCs w:val="28"/>
        </w:rPr>
        <w:lastRenderedPageBreak/>
        <w:t>тел и серных пробок из уха методом промывания шприцем Жане. Уход за трахеостомой.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Неотложные состояния в офтальмологии, уход за пациентами (инородные тела, термические и химические ожоги, проникающие ранения глаз). Оказание неотложной медицинской помощи. Особенности ухода за пациентами с заболеваниями глаз. Клинические признаки заболеваний глаз (воспалительные заболевания переднего отрезка глаза и придатков: ячмень, конъюнктивит, кератит, дакриоцистит). Удаление инородных тел из конъюнктивы века. Промывание конъюнктивального мешка. Закапывание капель в глаз. Закладывание мази за веки. Наложение повязок и наклеек на глаз. Определение остроты зрения по таблице Головина-Сивцева.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Травмы груди. Переломы ребер, грудины, ключицы. Пневмоторакс, гемоторакс. Клинические признаки, методы диагностики, лечение, неотложная медицинская помощь. Роль медицинской сестры при предоперационной подготовке, послеоперационном ведении пациентов и профилактике осложнений.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Заболевания молочной железы. Мастит. Клинические признаки, методы диагностики, принципы лечения и профилактика. Рак молочной железы. Факторы риска, клинические признаки, методы диагностики, принципы лечения, послеоперационный уход. Этико-деонтологические особенности работы с пациентами с онкологическими заболеваниями. Роль медицинской сестры при проведении профилактики заболеваний молочной железы.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Понятие «острый живот». Клиническая картина. Неотложная медицинская помощь. Острый аппендицит. Клинические признаки, методы диагностики и лечение, неотложная медицинская помощь. Особенности течения острого аппендицита у детей, беременных и пожилых людей. Уход за пациентами при подготовке к операции и послеоперационном уходе. Профилактика осложнений.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Травмы живота. Классификация. Закрытые и открытые травмы живота, клинические признаки, методы диагностики и принципы лечения, неотложная медицинская помощь. Уход за пациентами при закрытых и открытых травмах живота.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Осложнения язвы желудка и двенадцатиперстной кишки (кровоточащая язва, прободная язва): клинические признаки, методы диагностики, принципы лечения, неотложная медицинская помощь. Уход за пациентами при подготовке к операции и послеоперационном уходе. Уход за пациентами при кровоточащей язве желудка (консервативное лечение, подготовка к операции, послеоперационный уход).</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панкреатит: этиология, клинические признаки, неотложная медицинская помощь, методы диагностики, принципы лечения. Уход за пациентами при остром холецистите, остром панкреатите (подготовка к обследованиям, к операции, уход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холецистит, острый перитонит: этиология, клинические признаки, неотложная медицинская помощь, методы диагностики, принципы лечения. Уход за пациентами при остром холецистите, остром панкреатите (подготовка к обследованиям, к операции, уход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Грыжи живота, классификация, причины, элементы грыжи. Клинические признаки неосложненной и ущемленной грыж, неотложная медицинская помощь, методы диагностики, принципы лечения. Уход за пациентами при подготовке к операции,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кишечная непроходимость, классификация, причины, клинические признаки, методы диагностики, принципы лечения, неотложная медицинская помощь. Уход за пациентами при подготовке к операции,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Травмы прямой кишки. Хирургические заболевания прямой кишки (анальные трещины, геморрой, выпадение прямой кишки, проктит, парапроктит). Рак прямой кишки. Клинические признаки, методы диагностики и принципы лечения. Роль медицинской сестры при обследовании пациентов, подготовке к операции, послеоперационном уходе.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Травмы органов мочевыделения, причины, клинические признаки, методы диагностики, принципы лечения, неотложная медицинская помощь. Мочекаменная болезнь, клинические признаки, методы диагностики, лечение, неотложная медицинская помощь при почечной колике.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Доброкачественная гиперплазия  и рак предстательной железы, признаки, диагностика, принципы лечения. Острая задержка мочи. Причины, неотложная медицинская помощь. Уход за пациентами при подготовке к операции и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Повреждения позвоночника и таза. Клинические признаки, неотложная медицинская помощь, методы диагностики и принципы лечения. Уход за пациентами с повреждениями позвоночника и таза.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Субъективный и объективный методы обследования пациента</w:t>
      </w:r>
      <w:r w:rsidRPr="00FF3E55">
        <w:rPr>
          <w:rFonts w:ascii="Times New Roman" w:hAnsi="Times New Roman"/>
          <w:b/>
          <w:sz w:val="28"/>
          <w:szCs w:val="28"/>
        </w:rPr>
        <w:t xml:space="preserve">. </w:t>
      </w:r>
      <w:r w:rsidRPr="00FF3E55">
        <w:rPr>
          <w:rFonts w:ascii="Times New Roman" w:hAnsi="Times New Roman"/>
          <w:sz w:val="28"/>
          <w:szCs w:val="28"/>
        </w:rPr>
        <w:t>Общие принципы субъективного обследования пациента, этико-деонтологические аспекты при общении с пациентами. Этапы субъективного обследования пациента: сбор жалоб, анамнеза заболевания, анамнеза жизни. Объективные методы обследования пациента. Осмотр пациента. Правила и последовательность проведения. Оценка тяжести общего состояния пациента.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Пальпация. Виды пальпации. Правила проведения. Перкуссия. Виды перкуссии. Правила проведения. Виды перкуторного звука.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bCs/>
          <w:sz w:val="28"/>
          <w:szCs w:val="28"/>
        </w:rPr>
        <w:t>Аускультация. Правила проведения. Аускультация легких: основные и дополнительные дыхательные шумы. Аускультация сердца: тоны и шумы сердца.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Лабораторные методы исследования крови. Общий анализ крови. Значение. Нормальные показатели. Биохимическое исследование крови. Значение. Нормальные показатели.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Пневмонии: очаговая и долевая.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Абсцесс легкого. Определение. Этиология. Клинические проявления. Осложнения. Клинические симптомы легочного кровотечения. Лабораторные и инструментальные методы исследования. Принципы </w:t>
      </w:r>
      <w:r w:rsidRPr="00FF3E55">
        <w:rPr>
          <w:rFonts w:ascii="Times New Roman" w:hAnsi="Times New Roman"/>
          <w:sz w:val="28"/>
          <w:szCs w:val="28"/>
        </w:rPr>
        <w:lastRenderedPageBreak/>
        <w:t>лечения. Неотложная медицинская помощь при легочном кровотечении. Организация сестринского ухода и наблюдения за пациентами. Профилактика нагноительных заболеваний органов дыхания.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Бронхоэктатическая болезнь. Определение. Этиология. Клинические проявления. Осложнения. Клинические симптомы легочного кровотечения. Лабораторные и инструментальные методы исследования. Принципы лечения. Неотложная медицинская помощь при легочном кровотечении. Организация сестринского ухода и наблюдения за пациентами. Профилактика нагноительных заболеваний органов дыхания.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Хронические бронхиты: простой хронический бронхит и хроническая обструктивная болезнь легких. Определение.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Бронхиальная астма. Определение. Классификация. Этиология. Патогенез. Клинические проявления. Осложнения. Лабораторные и инструментальные методы исследования. Принципы лечения. Неотложная медицинская помощь при приступе бронхиальной астмы.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Рак легкого.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Туберкулез легких.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Плевриты.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Ревматическая болезнь. Воспалительные заболевания оболочек сердца Определение. Этиология. Патогенез.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Артериальная гипертензия. Вторичные артериальные гипертензии. Определение. Этиология. Классификация. Клинические проявления. Осложнения. Клинические симптомы гипертонического криза. </w:t>
      </w:r>
      <w:r w:rsidRPr="00FF3E55">
        <w:rPr>
          <w:rFonts w:ascii="Times New Roman" w:hAnsi="Times New Roman"/>
          <w:sz w:val="28"/>
          <w:szCs w:val="28"/>
        </w:rPr>
        <w:lastRenderedPageBreak/>
        <w:t>Лабораторные и инструментальные методы исследования. Принципы лечения. Неотложная медицинская помощь при гипертоническом кризе.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Нейроциркуляторная дистония. Определение. Этиология. Патогенез. Клинические проявления. Осложнения. Клинические симптомы симпатоадреналового и вагоинсулярного криза. Лабораторные и инструментальные методы исследования. Принципы лечения. Неотложная медицинская помощь при кризах. Организация сестринского ухода и наблюдения за пациентами.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Атеросклероз. Определение. Этиология. Патогенез. Классификация. Клинические проявления.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Ишемическая болезнь сердца (ИБС). Определение. Этиология. Классификация. Стенокардия. Определение. Клинические симптомы приступа стенокардии. Клинические проявления нестабильной и спонтанной стенокардии. Осложнения. Принципы лечения. Неотложная медицинская помощь при приступе стенокардии.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Инфаркт миокарда. Определение. Этиология. Классификация. Клинические проявления. Осложнения. Лабораторные и инструментальные методы исследования. Принципы лечения. Неотложная медицинская помощь при инфаркте миокарда. Организация сестринского ухода и наблюдения за пациентами. Профилактика заболевания. Диспансерное наблюдение. Кардиогенный шок. Клинические проявления. Неотложная помощь при кардиогенном шоке.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сердечная недостаточность. Определение. Виды. Этиология. Патогенез. Клинические проявления. Неотложная медицинская помощь при острой сердечной недостаточности. Организация сестринского ухода и наблюдения за пациентами.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сосудистая недостаточность: обморок, коллапс. Определение. Этиология. Патогенез. Клинические проявления. Неотложная медицинская помощь при обмороке, коллапсе. Организация сестринского ухода и наблюдения за пациентами.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Хроническая недостаточность кровообращения</w:t>
      </w:r>
      <w:r w:rsidRPr="00FF3E55">
        <w:rPr>
          <w:rFonts w:ascii="Times New Roman" w:hAnsi="Times New Roman"/>
          <w:b/>
          <w:sz w:val="28"/>
          <w:szCs w:val="28"/>
        </w:rPr>
        <w:t>.</w:t>
      </w:r>
      <w:r w:rsidRPr="00FF3E55">
        <w:rPr>
          <w:rFonts w:ascii="Times New Roman" w:hAnsi="Times New Roman"/>
          <w:sz w:val="28"/>
          <w:szCs w:val="28"/>
        </w:rPr>
        <w:t xml:space="preserve"> Аритмии сердца. </w:t>
      </w:r>
      <w:r w:rsidRPr="00FF3E55">
        <w:rPr>
          <w:rFonts w:ascii="Times New Roman" w:hAnsi="Times New Roman"/>
          <w:b/>
          <w:sz w:val="28"/>
          <w:szCs w:val="28"/>
        </w:rPr>
        <w:t xml:space="preserve"> </w:t>
      </w:r>
      <w:r w:rsidRPr="00FF3E55">
        <w:rPr>
          <w:rFonts w:ascii="Times New Roman" w:hAnsi="Times New Roman"/>
          <w:sz w:val="28"/>
          <w:szCs w:val="28"/>
        </w:rPr>
        <w:t>Определение. Этиология. Патогенез.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с хронической недостаточностью кровообращения и аритмиями.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Ревматоидный артрит. Определение. Этиология. Патогенез. Клинические проявления. Осложнения. Лабораторные и инструментальные методы исследования. Принципы лечения. Организация сестринского ухода и </w:t>
      </w:r>
      <w:r w:rsidRPr="00FF3E55">
        <w:rPr>
          <w:rFonts w:ascii="Times New Roman" w:hAnsi="Times New Roman"/>
          <w:sz w:val="28"/>
          <w:szCs w:val="28"/>
        </w:rPr>
        <w:lastRenderedPageBreak/>
        <w:t>наблюдения за пациентами. Профилактика ревматоидного артрита.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Остеоартроз.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остеоартроза.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гастрит. Хронический гастрит.  Определение. Этиология. Классификация. Клинические проявления. Осложнения. Лабораторные и инструментальные методы исследования. Принципы лечения. Неотложная медицинская помощь при остром гастрите. Организация сестринского ухода и наблюдения за пациентами. Профилактика заболевания.</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Язва желудка и двенадцатиперстной кишки. Определение. Этиология. Патогенез. Клинические проявления. Осложнения. Клинические симптомы желудочно-кишечного кровотечения. Лабораторные и инструментальные методы исследования. Принципы лечения. Организация сестринского ухода и наблюдения за пациентами. Профилактика язвы желудка и двенадцатиперстной кишки.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Рак желудка.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рака желудка.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Синдром раздраженного кишечника. Определение. Этиология. Патогенез. Клинические проявления. Лабораторные и инструментальные методы исследования. Принципы лечения. Организация сестринского ухода и наблюдения за пациентами. Профилактика синдрома раздраженного кишечника.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Хронический холецистит. Желчекаменная болезнь.  Определение. Этиология. Патогенез.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Хронический гепатит.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iCs/>
          <w:sz w:val="28"/>
          <w:szCs w:val="28"/>
        </w:rPr>
        <w:t xml:space="preserve">Цирроз печени. </w:t>
      </w:r>
      <w:r w:rsidRPr="00FF3E55">
        <w:rPr>
          <w:rFonts w:ascii="Times New Roman" w:hAnsi="Times New Roman"/>
          <w:sz w:val="28"/>
          <w:szCs w:val="28"/>
        </w:rPr>
        <w:t xml:space="preserve"> Определение. Этиология. Классификация. Клинические проявления. Осложнения. Лабораторные и инструментальные методы исследования. Принципы лечения. Неотложная медицинская помощь при кровотечении из варикозно- расширенных вен пищевода и желудка.  Организация сестринского ухода и наблюдения за пациентами. Профилактика заболевания. Диспансерное.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Острый и хронический гломерулонефрит. Определение. Этиология. Патогенез. Клинические проявления. Осложнения. Клинические симптомы почечной эклампсии. Лабораторные и инструментальные методы исследования. Принципы лечения. Неотложная медицинская помощь при </w:t>
      </w:r>
      <w:r w:rsidRPr="00FF3E55">
        <w:rPr>
          <w:rFonts w:ascii="Times New Roman" w:hAnsi="Times New Roman"/>
          <w:sz w:val="28"/>
          <w:szCs w:val="28"/>
        </w:rPr>
        <w:lastRenderedPageBreak/>
        <w:t>почечной эклампсии.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и хронический пиелонефрит.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и хроническая почечная недостаточность. Определение. Этиология. Клинические проявления. Осложнения. Клинические симптомы уремической энцефалопатии. Понятие о хронической болезни почек. Лабораторные и инструментальные методы исследования. Принципы лечения. Неотложная медицинская помощь при уремической энцефалопатии.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Хронические лейкозы. Определение. Этиология. Клинические проявления. Картина крови.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хронических лейкозов.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Диффузный токсический зоб. Аутоиммунный тиреоидит. Определение. Этиология. Классификация. Клинические проявления. Осложнения. Клинические симптомы тиреотоксического криза,  гипотиреоидной комы. Лабораторные и инструментальные методы исследования. Принципы лечения. Неотложная медицинская помощь при тиреотоксическом кризе, гипотиреоидной коме.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Гипотиреоз. Эндемический зоб.  Определение. Этиология. Классификация. Клинические проявления. Осложнения. Клинические симптомы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Сахарный диабет. Определение. Классификация. Этиология. Патогенез. Клинические проявления, методы диагностики. Лабораторные и инструментальные методы исследования. Принципы лечения и инсулинотерапии. Сестринский уход и наблюдение за пациентами. Профилактика сахарного диабета.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Осложнения  сахарного диабета: микро- и макроангиопатии, нейропатии, методы диагностики и принципы лечения поздних осложнений сахарного диабета. Клинические симптомы острых осложнений сахарного диабета: кетоацидотической и гипогликемической комы. Лабораторные и инструментальные методы исследования. Принципы лечения. Неотложная медицинская помощь при кетоацидотической и гипогликемической коме. Сестринский уход и наблюдение за пациентами с осложнениями сахарного диабета.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Крапивница. Ангионевротический отек Определение. Этиология. Клинические проявления. Неотложная медицинская помощь при крапивнице, ангионевротическом отеке. Принципы лечения. Организация </w:t>
      </w:r>
      <w:r w:rsidRPr="00FF3E55">
        <w:rPr>
          <w:rFonts w:ascii="Times New Roman" w:hAnsi="Times New Roman"/>
          <w:sz w:val="28"/>
          <w:szCs w:val="28"/>
        </w:rPr>
        <w:lastRenderedPageBreak/>
        <w:t>сестринского ухода и наблюдения за пациентами. Профилактика.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Анафилаксия. Определение. Этиология. Клинические проявления. Неотложная медицинская помощь при анафилактическом шоке. Принципы лечения. Организация сестринского ухода и наблюдения за пациентами. Профилактика.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Анатомо-физиологические особенности доношенных новорожденных. Критерии зрелости доношенного новорожденного ребенка. Пограничные состояния периода новорожденности.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Грудное вскармливание. Преимущество грудного вскармливания. Питание и режим кормящей матери. Механизм образования молока. Признаки активного рефлекса окситоцина. Изменения в составе грудного молока: молозиво, переходное молоко, зрелое молоко.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Методика вскармливания при затруднениях со стороны матери. Проблемы с количеством молока: гипогалактия, проблемы  с сосками Тактика помощи матери. Методика вскармливания при затруднениях со стороны матери. Проблемы  груди: наполнение и нагрубание молочных желез, закупорка млечного протока. Тактика помощи матери.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Методика вскармливания при затруднениях со стороны ребенка: отказ ребенка от груди, доношенные близнецы, слабососущие дети, расщелина губы и неба, короткая уздечка языка. Тактика помощи матери.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Вскармливание ребенка 1-го года жизни.  Прикорм: продукты прикорма и блюда прикорма.  Правила  введения прикорма. Сроки введения прикорма. Схема введение прикорма.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Частичное  грудное  и искусственное вскармливание. Определение. Показания    к переводу. Виды молочных смесей. Правила введения докорма.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Недоношенный ребенок, уход за ним. Анатомо-физиологические особенности недоношенного ребенка. Определение степени недоношенности. Морфологические и функциональные признаки недоношенности. Сестринский уход при организации медицинской помощи недоношенным новорожденным, этапы выхаживания. Вскармливание недоношенных детей.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Физическое развитие. Закономерности физического развития, их оценка центильным и расчетными методами. Нервно-психическое развитие. Группы нервно – психического развития. Комплексная оценка состояния здоровья: факторы определяющие и характеризующие. Группы здоровья. Рекомендации по группам здоровья: профилактические, специальные оздоровительные и лечебные.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Асфиксия новорожденного. Клиническая картина первичной асфиксии, оценка по шкале Апгар. Оценка признаков живорождения. Этапы оказания первичной и реанимационной помощи новорожденному в родильном зале. Профилактика вторичной асфиксии.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Родовая травма: родовая опухоль, кефалогематома. Уход, лечение при данной патологии. Перинатальное повреждение центральной нервной системы: причины возникновения, его сущность, клиническая картина. Перинатальное повреждение центральной нервной системы. Принципы диагностики и лечения. Возможные осложнения, профилактика, прогноз.</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Гемолитическая болезнь новорожденного. Определение. Причины заболевания. Механизм развития,  клиническая картина. Диагностика. Принципы лечения. Возможные осложнения. Профилактика. Прогноз. Сестринский уход по выхаживанию ребенка, перенесшего гемолитическую болезнь.</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Анатомо-физиологические особенности кожи и подкожно-жировой клетчатки. Неинфекционные заболевания пуповинного остатка и пупочной ранки, кожных покровов. Определение. Причины заболевания. Механизм развития,  клиническая картина. Диагностика. Принципы лечения. Возможные осложнения. Профилактика. Прогноз. Сестринский уход по выхаживанию ребенка.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Инфекционные заболевания новорожденных. Локализованные гнойно-воспалительные заболевания пупка (омфалиты, пиодермии). Определение. Причины заболевания. Механизм развития,  клиническая картина. Диагностика. Принципы лечения. Возможные осложнения. Профилактика. Прогноз. Сестринский уход по выхаживанию ребенка.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Анатомо-физиологические особенности костно-мышечной системы. Особенности строения костной системы, черепа, грудной клетки, позвоночника, трубчатых костей. Рахит: определение, причины и механизм возникновения. Клиническая картина рахита.  Лабораторная диагностика, лечение, профилактика (анте-, постнатальная: неспецифическая и специфическая).Сестринский уход при рахите.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Спазмофилия, гипервитаминоз Д, причины, клиническая картина скрытой и явной форм. Лабораторная диагностика, принципы лечения. Сестринский уход. Основные пути оздоровления.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Определение дистрофии, виды. Выявление хронического расстройства питания. Гипотрофия, паратрофия: определение, формы, причины возникновения, клиническая картина.  Принципы лечения. Сестринский уход.</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Атопический дерматит: определение, причины возникновения, варианты течения, клиническая картина, лабораторная диагностика. Принципы лечения,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Анатомо-физиологические особенности и болезни органов дыхания. Острый ринит, острый ларингит, стеноз гортани: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Бронхиты: острый простой, обструктивный.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Стоматиты: определение, причины возникновения, виды,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Гельминтозы: аскаридоз, энтеробиоз, трихоцефалез.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Врожденные пороки сердца: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Анатомо-физиологические особенности системы крови. Показатели гемограммы у детей разного возраста. Анемии, острый лейкоз : определение, причины возникновения, клиническая картина, лабораторная диагностика,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Геморрагические диатезы: геморрагический васкулит, тромбоцитопения, гемофилия. Определение,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Пиелонефрит: определение,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Особенности туберкулеза у детей и подростков: определение, эпидемиология, течение туберкулеза, клиническая картина, принципы диагностики и лечения. Сестринский уход за детьми с данной патологией. </w:t>
      </w:r>
    </w:p>
    <w:p w:rsidR="00B21E40" w:rsidRDefault="001162E8"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бактериальной этиологии: дифтерия, коклюш</w:t>
      </w:r>
      <w:r w:rsidR="00B21E40" w:rsidRPr="00B21E40">
        <w:rPr>
          <w:rFonts w:ascii="Times New Roman" w:hAnsi="Times New Roman"/>
          <w:sz w:val="28"/>
          <w:szCs w:val="28"/>
        </w:rPr>
        <w:t xml:space="preserve"> </w:t>
      </w:r>
      <w:r w:rsidR="00B21E40" w:rsidRPr="00FF3E55">
        <w:rPr>
          <w:rFonts w:ascii="Times New Roman" w:hAnsi="Times New Roman"/>
          <w:sz w:val="28"/>
          <w:szCs w:val="28"/>
        </w:rPr>
        <w:t>скарл</w:t>
      </w:r>
      <w:r w:rsidR="00B21E40">
        <w:rPr>
          <w:rFonts w:ascii="Times New Roman" w:hAnsi="Times New Roman"/>
          <w:sz w:val="28"/>
          <w:szCs w:val="28"/>
        </w:rPr>
        <w:t xml:space="preserve">атина, менингококковая инфекция. </w:t>
      </w:r>
      <w:r w:rsidRPr="00FF3E55">
        <w:rPr>
          <w:rFonts w:ascii="Times New Roman" w:hAnsi="Times New Roman"/>
          <w:sz w:val="28"/>
          <w:szCs w:val="28"/>
        </w:rPr>
        <w:t>Краткая характеристика возбудителя, эпидемиология, клиническая картина, возможные осложнения, лабораторная диагностика, лечение, профилактика. Мероприятия в очаге. Сестринский уход за детьми с данной патологией. Требования к организации и проведению санитарно-противоэпидемических мероприятий.</w:t>
      </w:r>
    </w:p>
    <w:p w:rsidR="00B21E40" w:rsidRPr="00B21E40" w:rsidRDefault="00B21E40"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B21E40">
        <w:rPr>
          <w:rFonts w:ascii="Times New Roman" w:hAnsi="Times New Roman"/>
          <w:sz w:val="28"/>
          <w:szCs w:val="28"/>
        </w:rPr>
        <w:t>Иммунопрофилактика инфекционных болезней. Понятие об иммунитете. Вакцинирующие препараты, их влияние на организм: живые вакцины, убитые инактивированные, анатоксины, рекомбинантные (векторные) вакцины . Понятие о холодовой цепи. Календарь профилактических прививок и тактика иммунизации. Организация прививочной работы в детской поликлинике, ДДУ, школе. Медицинская документация.</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вирусной этиологии: корь. Краткая характеристика возбудителя,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вирусной этиологии: краснуха. Краткая характеристика возбудителя,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вирусной этиологии: ветряная оспа, эпидемический паротит. Краткая характеристика возбудителя,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Острые кишечные инфекции: эшерихиоз, шигеллез. Этиология,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судорожном синдроме: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Неотложная помощь при  спазмофилии: ларингоспазм, карпопедальный  спазм,  эклампсия.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гипертермическом синдроме: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сосудистой недостаточности: обморок.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носовых кровотечениях.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рвоте.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Неотложная помощь при стенозе гортани. </w:t>
      </w:r>
      <w:r w:rsidR="00DB4947" w:rsidRPr="00FF3E55">
        <w:rPr>
          <w:rFonts w:ascii="Times New Roman" w:hAnsi="Times New Roman"/>
          <w:sz w:val="28"/>
          <w:szCs w:val="28"/>
        </w:rPr>
        <w:t>П</w:t>
      </w:r>
      <w:r w:rsidRPr="00FF3E55">
        <w:rPr>
          <w:rFonts w:ascii="Times New Roman" w:hAnsi="Times New Roman"/>
          <w:sz w:val="28"/>
          <w:szCs w:val="28"/>
        </w:rPr>
        <w:t>ричины возникновения, клиническая картина, лечение, уход, профилактика.</w:t>
      </w:r>
    </w:p>
    <w:p w:rsidR="00BC052F"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гипоксемическом кризе. Причины возникновения, клиническая картина, лечение, уход, профилактика.</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Организация противоэпидемических мероприятий в очаге карантинных кишечных инфекций (холера).</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Организация противоэпидемических мероприятий в очаге кровяных инфекций (чума).</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Организация противоэпидемических мероприятий в очаге респираторных инфекций (атипичная пневмония). </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Порядок одевания и снятия противочумного костюма </w:t>
      </w:r>
      <w:r w:rsidRPr="00FF3E55">
        <w:rPr>
          <w:rFonts w:ascii="Times New Roman" w:hAnsi="Times New Roman"/>
          <w:sz w:val="28"/>
          <w:szCs w:val="28"/>
          <w:lang w:val="en-US"/>
        </w:rPr>
        <w:t>I</w:t>
      </w:r>
      <w:r w:rsidRPr="00FF3E55">
        <w:rPr>
          <w:rFonts w:ascii="Times New Roman" w:hAnsi="Times New Roman"/>
          <w:sz w:val="28"/>
          <w:szCs w:val="28"/>
        </w:rPr>
        <w:t xml:space="preserve"> типа.</w:t>
      </w:r>
    </w:p>
    <w:p w:rsidR="00B21E40" w:rsidRDefault="00BC052F"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Проведение оксигенотерапии с помощью носоглоточного катетера, носовых канюль.  Показания, противопоказания, механизм действия, техника безопасности при работе с кислородом, обработка использованного инструментария.</w:t>
      </w:r>
    </w:p>
    <w:p w:rsidR="00B21E40" w:rsidRPr="00B21E40" w:rsidRDefault="00B21E40"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B21E40">
        <w:rPr>
          <w:rFonts w:ascii="Times New Roman" w:hAnsi="Times New Roman"/>
          <w:sz w:val="28"/>
          <w:szCs w:val="28"/>
        </w:rPr>
        <w:t>Пульсоксимертия, принцип действия. Оценка показателей, сатурация.</w:t>
      </w:r>
    </w:p>
    <w:p w:rsidR="00B21E40" w:rsidRPr="00FF3E55" w:rsidRDefault="00B21E40" w:rsidP="00B21E40">
      <w:pPr>
        <w:tabs>
          <w:tab w:val="left" w:pos="851"/>
          <w:tab w:val="left" w:pos="1134"/>
        </w:tabs>
        <w:spacing w:after="0" w:line="240" w:lineRule="auto"/>
        <w:ind w:left="1134"/>
        <w:jc w:val="both"/>
        <w:rPr>
          <w:rFonts w:ascii="Times New Roman" w:hAnsi="Times New Roman"/>
          <w:sz w:val="28"/>
          <w:szCs w:val="28"/>
        </w:rPr>
      </w:pPr>
    </w:p>
    <w:p w:rsidR="00BC052F" w:rsidRPr="00FF3E55" w:rsidRDefault="00BC052F" w:rsidP="00FF3E55">
      <w:pPr>
        <w:tabs>
          <w:tab w:val="left" w:pos="851"/>
          <w:tab w:val="left" w:pos="1134"/>
        </w:tabs>
        <w:spacing w:after="0" w:line="240" w:lineRule="auto"/>
        <w:ind w:left="1134"/>
        <w:jc w:val="both"/>
        <w:rPr>
          <w:rFonts w:ascii="Times New Roman" w:hAnsi="Times New Roman"/>
          <w:sz w:val="28"/>
          <w:szCs w:val="28"/>
        </w:rPr>
      </w:pPr>
    </w:p>
    <w:p w:rsidR="001162E8" w:rsidRPr="00FF3E55" w:rsidRDefault="001162E8" w:rsidP="00FF3E55">
      <w:pPr>
        <w:tabs>
          <w:tab w:val="left" w:pos="851"/>
          <w:tab w:val="left" w:pos="1134"/>
        </w:tabs>
        <w:spacing w:after="0" w:line="240" w:lineRule="auto"/>
        <w:ind w:left="1134" w:hanging="567"/>
        <w:jc w:val="both"/>
        <w:rPr>
          <w:rFonts w:ascii="Times New Roman" w:hAnsi="Times New Roman"/>
          <w:sz w:val="28"/>
          <w:szCs w:val="28"/>
        </w:rPr>
      </w:pPr>
    </w:p>
    <w:p w:rsidR="001162E8" w:rsidRPr="00FF3E55" w:rsidRDefault="001162E8"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sectPr w:rsidR="00EE4FEA" w:rsidRPr="00FF3E55" w:rsidSect="002B778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98" w:rsidRDefault="00B85D98" w:rsidP="00125C78">
      <w:pPr>
        <w:spacing w:after="0" w:line="240" w:lineRule="auto"/>
      </w:pPr>
      <w:r>
        <w:separator/>
      </w:r>
    </w:p>
  </w:endnote>
  <w:endnote w:type="continuationSeparator" w:id="0">
    <w:p w:rsidR="00B85D98" w:rsidRDefault="00B85D98" w:rsidP="0012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E0" w:rsidRDefault="00B85D98" w:rsidP="0034407F">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98" w:rsidRDefault="00B85D98" w:rsidP="00125C78">
      <w:pPr>
        <w:spacing w:after="0" w:line="240" w:lineRule="auto"/>
      </w:pPr>
      <w:r>
        <w:separator/>
      </w:r>
    </w:p>
  </w:footnote>
  <w:footnote w:type="continuationSeparator" w:id="0">
    <w:p w:rsidR="00B85D98" w:rsidRDefault="00B85D98" w:rsidP="00125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7181"/>
    <w:multiLevelType w:val="hybridMultilevel"/>
    <w:tmpl w:val="5D90F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B2726E"/>
    <w:multiLevelType w:val="hybridMultilevel"/>
    <w:tmpl w:val="55DC73D6"/>
    <w:lvl w:ilvl="0" w:tplc="391E7B52">
      <w:start w:val="1"/>
      <w:numFmt w:val="decimal"/>
      <w:lvlText w:val="%1."/>
      <w:lvlJc w:val="left"/>
      <w:pPr>
        <w:ind w:left="1288"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24C01A52"/>
    <w:multiLevelType w:val="hybridMultilevel"/>
    <w:tmpl w:val="144ADC6E"/>
    <w:lvl w:ilvl="0" w:tplc="FD6E00C2">
      <w:start w:val="1"/>
      <w:numFmt w:val="decimal"/>
      <w:lvlText w:val="%1."/>
      <w:lvlJc w:val="left"/>
      <w:pPr>
        <w:ind w:left="360" w:hanging="360"/>
      </w:pPr>
      <w:rPr>
        <w:b w:val="0"/>
      </w:rPr>
    </w:lvl>
    <w:lvl w:ilvl="1" w:tplc="04190019" w:tentative="1">
      <w:start w:val="1"/>
      <w:numFmt w:val="lowerLetter"/>
      <w:lvlText w:val="%2."/>
      <w:lvlJc w:val="left"/>
      <w:pPr>
        <w:ind w:left="-4514" w:hanging="360"/>
      </w:pPr>
    </w:lvl>
    <w:lvl w:ilvl="2" w:tplc="0419001B" w:tentative="1">
      <w:start w:val="1"/>
      <w:numFmt w:val="lowerRoman"/>
      <w:lvlText w:val="%3."/>
      <w:lvlJc w:val="right"/>
      <w:pPr>
        <w:ind w:left="-379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2354" w:hanging="360"/>
      </w:pPr>
    </w:lvl>
    <w:lvl w:ilvl="5" w:tplc="0419001B" w:tentative="1">
      <w:start w:val="1"/>
      <w:numFmt w:val="lowerRoman"/>
      <w:lvlText w:val="%6."/>
      <w:lvlJc w:val="right"/>
      <w:pPr>
        <w:ind w:left="-1634" w:hanging="180"/>
      </w:pPr>
    </w:lvl>
    <w:lvl w:ilvl="6" w:tplc="0419000F" w:tentative="1">
      <w:start w:val="1"/>
      <w:numFmt w:val="decimal"/>
      <w:lvlText w:val="%7."/>
      <w:lvlJc w:val="left"/>
      <w:pPr>
        <w:ind w:left="-914" w:hanging="360"/>
      </w:pPr>
    </w:lvl>
    <w:lvl w:ilvl="7" w:tplc="04190019" w:tentative="1">
      <w:start w:val="1"/>
      <w:numFmt w:val="lowerLetter"/>
      <w:lvlText w:val="%8."/>
      <w:lvlJc w:val="left"/>
      <w:pPr>
        <w:ind w:left="-194" w:hanging="360"/>
      </w:pPr>
    </w:lvl>
    <w:lvl w:ilvl="8" w:tplc="0419001B" w:tentative="1">
      <w:start w:val="1"/>
      <w:numFmt w:val="lowerRoman"/>
      <w:lvlText w:val="%9."/>
      <w:lvlJc w:val="right"/>
      <w:pPr>
        <w:ind w:left="526" w:hanging="180"/>
      </w:pPr>
    </w:lvl>
  </w:abstractNum>
  <w:abstractNum w:abstractNumId="3" w15:restartNumberingAfterBreak="0">
    <w:nsid w:val="25834451"/>
    <w:multiLevelType w:val="hybridMultilevel"/>
    <w:tmpl w:val="5ADADBCC"/>
    <w:lvl w:ilvl="0" w:tplc="D8F24EAC">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5974A1"/>
    <w:multiLevelType w:val="hybridMultilevel"/>
    <w:tmpl w:val="7608B17E"/>
    <w:lvl w:ilvl="0" w:tplc="BB6A5BFC">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9566DC"/>
    <w:multiLevelType w:val="hybridMultilevel"/>
    <w:tmpl w:val="0B6A54A2"/>
    <w:lvl w:ilvl="0" w:tplc="1EE47BDC">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63393EC7"/>
    <w:multiLevelType w:val="hybridMultilevel"/>
    <w:tmpl w:val="BECADC20"/>
    <w:lvl w:ilvl="0" w:tplc="5142D3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F17EC4"/>
    <w:multiLevelType w:val="hybridMultilevel"/>
    <w:tmpl w:val="7608B17E"/>
    <w:lvl w:ilvl="0" w:tplc="BB6A5BFC">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0435F9"/>
    <w:multiLevelType w:val="hybridMultilevel"/>
    <w:tmpl w:val="024EE35C"/>
    <w:lvl w:ilvl="0" w:tplc="391E7B52">
      <w:start w:val="1"/>
      <w:numFmt w:val="decimal"/>
      <w:lvlText w:val="%1."/>
      <w:lvlJc w:val="left"/>
      <w:pPr>
        <w:ind w:left="1288"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56E6100"/>
    <w:multiLevelType w:val="singleLevel"/>
    <w:tmpl w:val="EF285BD2"/>
    <w:lvl w:ilvl="0">
      <w:start w:val="13"/>
      <w:numFmt w:val="decimal"/>
      <w:lvlText w:val="%1)"/>
      <w:legacy w:legacy="1" w:legacySpace="0" w:legacyIndent="346"/>
      <w:lvlJc w:val="left"/>
      <w:rPr>
        <w:rFonts w:ascii="Times New Roman" w:hAnsi="Times New Roman" w:cs="Times New Roman" w:hint="default"/>
      </w:rPr>
    </w:lvl>
  </w:abstractNum>
  <w:num w:numId="1">
    <w:abstractNumId w:val="1"/>
  </w:num>
  <w:num w:numId="2">
    <w:abstractNumId w:val="4"/>
  </w:num>
  <w:num w:numId="3">
    <w:abstractNumId w:val="3"/>
  </w:num>
  <w:num w:numId="4">
    <w:abstractNumId w:val="6"/>
  </w:num>
  <w:num w:numId="5">
    <w:abstractNumId w:val="8"/>
  </w:num>
  <w:num w:numId="6">
    <w:abstractNumId w:val="5"/>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62E8"/>
    <w:rsid w:val="00054A09"/>
    <w:rsid w:val="00074A4C"/>
    <w:rsid w:val="000B17CA"/>
    <w:rsid w:val="000C3FDD"/>
    <w:rsid w:val="00101F5A"/>
    <w:rsid w:val="00115CF8"/>
    <w:rsid w:val="001162E8"/>
    <w:rsid w:val="00125C78"/>
    <w:rsid w:val="0018664A"/>
    <w:rsid w:val="00187B91"/>
    <w:rsid w:val="001B5806"/>
    <w:rsid w:val="00217726"/>
    <w:rsid w:val="0023752D"/>
    <w:rsid w:val="00237F4F"/>
    <w:rsid w:val="002A19D1"/>
    <w:rsid w:val="002A65D9"/>
    <w:rsid w:val="002C5C8B"/>
    <w:rsid w:val="002F7F55"/>
    <w:rsid w:val="00327261"/>
    <w:rsid w:val="003453C1"/>
    <w:rsid w:val="003A7B65"/>
    <w:rsid w:val="003C4360"/>
    <w:rsid w:val="003E19A7"/>
    <w:rsid w:val="003F3941"/>
    <w:rsid w:val="004222D6"/>
    <w:rsid w:val="004274F6"/>
    <w:rsid w:val="00481DA1"/>
    <w:rsid w:val="004C7299"/>
    <w:rsid w:val="00525194"/>
    <w:rsid w:val="00574B4D"/>
    <w:rsid w:val="005D62CA"/>
    <w:rsid w:val="005E1359"/>
    <w:rsid w:val="005E2ECE"/>
    <w:rsid w:val="0060183E"/>
    <w:rsid w:val="00613DC6"/>
    <w:rsid w:val="00665935"/>
    <w:rsid w:val="00672ECC"/>
    <w:rsid w:val="00684B5F"/>
    <w:rsid w:val="006D34BE"/>
    <w:rsid w:val="0070603B"/>
    <w:rsid w:val="00805657"/>
    <w:rsid w:val="008F72F6"/>
    <w:rsid w:val="00914C4B"/>
    <w:rsid w:val="009325C4"/>
    <w:rsid w:val="00955B25"/>
    <w:rsid w:val="009656B8"/>
    <w:rsid w:val="009A4904"/>
    <w:rsid w:val="009C0C66"/>
    <w:rsid w:val="009D1577"/>
    <w:rsid w:val="00A16C6D"/>
    <w:rsid w:val="00A33067"/>
    <w:rsid w:val="00A54A1B"/>
    <w:rsid w:val="00A71AE0"/>
    <w:rsid w:val="00A71C64"/>
    <w:rsid w:val="00A86014"/>
    <w:rsid w:val="00B035E6"/>
    <w:rsid w:val="00B13B31"/>
    <w:rsid w:val="00B21E40"/>
    <w:rsid w:val="00B51154"/>
    <w:rsid w:val="00B844F8"/>
    <w:rsid w:val="00B85D98"/>
    <w:rsid w:val="00B94DB8"/>
    <w:rsid w:val="00BA2464"/>
    <w:rsid w:val="00BB3F4C"/>
    <w:rsid w:val="00BC052F"/>
    <w:rsid w:val="00BC6CAC"/>
    <w:rsid w:val="00BE157B"/>
    <w:rsid w:val="00BE708C"/>
    <w:rsid w:val="00C25FC1"/>
    <w:rsid w:val="00C26B5D"/>
    <w:rsid w:val="00C545C6"/>
    <w:rsid w:val="00C75169"/>
    <w:rsid w:val="00CD6ECC"/>
    <w:rsid w:val="00CF1DC6"/>
    <w:rsid w:val="00D53FA4"/>
    <w:rsid w:val="00DB4947"/>
    <w:rsid w:val="00DC7392"/>
    <w:rsid w:val="00DD397E"/>
    <w:rsid w:val="00DD3BBA"/>
    <w:rsid w:val="00E15AC4"/>
    <w:rsid w:val="00E23BF4"/>
    <w:rsid w:val="00E41CB1"/>
    <w:rsid w:val="00EB30FF"/>
    <w:rsid w:val="00EE28DA"/>
    <w:rsid w:val="00EE4FEA"/>
    <w:rsid w:val="00EF6846"/>
    <w:rsid w:val="00F05B6F"/>
    <w:rsid w:val="00F14574"/>
    <w:rsid w:val="00F4119B"/>
    <w:rsid w:val="00F65533"/>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F88FE9-75EE-42E6-B977-F09F39DC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2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2E8"/>
    <w:pPr>
      <w:spacing w:after="0" w:line="240" w:lineRule="auto"/>
    </w:pPr>
    <w:rPr>
      <w:rFonts w:ascii="Calibri" w:eastAsia="Calibri" w:hAnsi="Calibri" w:cs="Times New Roman"/>
    </w:rPr>
  </w:style>
  <w:style w:type="paragraph" w:styleId="a4">
    <w:name w:val="footer"/>
    <w:basedOn w:val="a"/>
    <w:link w:val="a5"/>
    <w:uiPriority w:val="99"/>
    <w:rsid w:val="001162E8"/>
    <w:pPr>
      <w:tabs>
        <w:tab w:val="center" w:pos="4677"/>
        <w:tab w:val="right" w:pos="9355"/>
      </w:tabs>
      <w:spacing w:after="0" w:line="240" w:lineRule="auto"/>
    </w:pPr>
    <w:rPr>
      <w:rFonts w:ascii="Times New Roman" w:eastAsia="Calibri" w:hAnsi="Times New Roman"/>
      <w:sz w:val="24"/>
      <w:szCs w:val="24"/>
    </w:rPr>
  </w:style>
  <w:style w:type="character" w:customStyle="1" w:styleId="a5">
    <w:name w:val="Нижний колонтитул Знак"/>
    <w:basedOn w:val="a0"/>
    <w:link w:val="a4"/>
    <w:uiPriority w:val="99"/>
    <w:rsid w:val="001162E8"/>
    <w:rPr>
      <w:rFonts w:ascii="Times New Roman" w:eastAsia="Calibri" w:hAnsi="Times New Roman" w:cs="Times New Roman"/>
      <w:sz w:val="24"/>
      <w:szCs w:val="24"/>
      <w:lang w:eastAsia="ru-RU"/>
    </w:rPr>
  </w:style>
  <w:style w:type="paragraph" w:styleId="a6">
    <w:name w:val="List Paragraph"/>
    <w:basedOn w:val="a"/>
    <w:uiPriority w:val="34"/>
    <w:qFormat/>
    <w:rsid w:val="001162E8"/>
    <w:pPr>
      <w:ind w:left="720"/>
      <w:contextualSpacing/>
    </w:pPr>
    <w:rPr>
      <w:rFonts w:eastAsia="Calibri"/>
      <w:lang w:eastAsia="en-US"/>
    </w:rPr>
  </w:style>
  <w:style w:type="paragraph" w:customStyle="1" w:styleId="capu1">
    <w:name w:val="capu1"/>
    <w:basedOn w:val="a"/>
    <w:uiPriority w:val="99"/>
    <w:rsid w:val="000C3FDD"/>
    <w:pPr>
      <w:spacing w:after="120" w:line="240" w:lineRule="auto"/>
    </w:pPr>
    <w:rPr>
      <w:rFonts w:ascii="Times New Roman" w:hAnsi="Times New Roman"/>
    </w:rPr>
  </w:style>
  <w:style w:type="paragraph" w:styleId="a7">
    <w:name w:val="header"/>
    <w:basedOn w:val="a"/>
    <w:link w:val="a8"/>
    <w:uiPriority w:val="99"/>
    <w:semiHidden/>
    <w:unhideWhenUsed/>
    <w:rsid w:val="0080565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05657"/>
    <w:rPr>
      <w:rFonts w:ascii="Calibri" w:eastAsia="Times New Roman" w:hAnsi="Calibri" w:cs="Times New Roman"/>
      <w:lang w:eastAsia="ru-RU"/>
    </w:rPr>
  </w:style>
  <w:style w:type="paragraph" w:customStyle="1" w:styleId="Style16">
    <w:name w:val="Style16"/>
    <w:basedOn w:val="a"/>
    <w:uiPriority w:val="99"/>
    <w:rsid w:val="00B21E40"/>
    <w:pPr>
      <w:widowControl w:val="0"/>
      <w:autoSpaceDE w:val="0"/>
      <w:autoSpaceDN w:val="0"/>
      <w:adjustRightInd w:val="0"/>
      <w:spacing w:after="0" w:line="281" w:lineRule="exact"/>
      <w:ind w:hanging="346"/>
      <w:jc w:val="both"/>
    </w:pPr>
    <w:rPr>
      <w:rFonts w:ascii="Times New Roman" w:hAnsi="Times New Roman"/>
      <w:sz w:val="24"/>
      <w:szCs w:val="24"/>
    </w:rPr>
  </w:style>
  <w:style w:type="character" w:customStyle="1" w:styleId="FontStyle12">
    <w:name w:val="Font Style12"/>
    <w:uiPriority w:val="99"/>
    <w:rsid w:val="00B21E40"/>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1384">
      <w:bodyDiv w:val="1"/>
      <w:marLeft w:val="0"/>
      <w:marRight w:val="0"/>
      <w:marTop w:val="0"/>
      <w:marBottom w:val="0"/>
      <w:divBdr>
        <w:top w:val="none" w:sz="0" w:space="0" w:color="auto"/>
        <w:left w:val="none" w:sz="0" w:space="0" w:color="auto"/>
        <w:bottom w:val="none" w:sz="0" w:space="0" w:color="auto"/>
        <w:right w:val="none" w:sz="0" w:space="0" w:color="auto"/>
      </w:divBdr>
    </w:div>
    <w:div w:id="13585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06F2-78D0-448A-9343-CE635346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6501</Words>
  <Characters>37060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Ученик-8</cp:lastModifiedBy>
  <cp:revision>48</cp:revision>
  <cp:lastPrinted>2020-04-06T10:25:00Z</cp:lastPrinted>
  <dcterms:created xsi:type="dcterms:W3CDTF">2018-03-30T08:32:00Z</dcterms:created>
  <dcterms:modified xsi:type="dcterms:W3CDTF">2022-06-23T12:01:00Z</dcterms:modified>
</cp:coreProperties>
</file>